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A532A" w14:textId="77777777" w:rsidR="00B16D58" w:rsidRPr="00571106" w:rsidRDefault="00B16D58" w:rsidP="00FF032A">
      <w:pPr>
        <w:pStyle w:val="ListParagraph"/>
        <w:rPr>
          <w:lang w:val="sr-Latn-RS"/>
        </w:rPr>
      </w:pPr>
      <w:r w:rsidRPr="00571106">
        <w:rPr>
          <w:noProof/>
          <w:lang w:val="en-US"/>
        </w:rPr>
        <w:drawing>
          <wp:inline distT="0" distB="0" distL="0" distR="0" wp14:anchorId="5ECC7EE2" wp14:editId="66947B57">
            <wp:extent cx="713929" cy="771525"/>
            <wp:effectExtent l="0" t="0" r="0" b="0"/>
            <wp:docPr id="1" name="Picture 1" descr="stema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1698" cy="779921"/>
                    </a:xfrm>
                    <a:prstGeom prst="rect">
                      <a:avLst/>
                    </a:prstGeom>
                    <a:noFill/>
                    <a:ln>
                      <a:noFill/>
                    </a:ln>
                  </pic:spPr>
                </pic:pic>
              </a:graphicData>
            </a:graphic>
          </wp:inline>
        </w:drawing>
      </w:r>
    </w:p>
    <w:p w14:paraId="01C55C6F" w14:textId="77777777" w:rsidR="00B16D58" w:rsidRPr="00571106" w:rsidRDefault="00B16D58" w:rsidP="007C2B57">
      <w:pPr>
        <w:jc w:val="center"/>
        <w:rPr>
          <w:rFonts w:ascii="Book Antiqua" w:eastAsia="Batang" w:hAnsi="Book Antiqua"/>
          <w:b/>
          <w:lang w:val="sr-Latn-RS"/>
        </w:rPr>
      </w:pPr>
      <w:r w:rsidRPr="00571106">
        <w:rPr>
          <w:rFonts w:ascii="Book Antiqua" w:hAnsi="Book Antiqua"/>
          <w:b/>
          <w:lang w:val="sr-Latn-RS"/>
        </w:rPr>
        <w:t>Republika e Kosovës</w:t>
      </w:r>
    </w:p>
    <w:p w14:paraId="0B77D090" w14:textId="3224C079" w:rsidR="00B16D58" w:rsidRPr="00571106" w:rsidRDefault="00B16D58" w:rsidP="007C2B57">
      <w:pPr>
        <w:jc w:val="center"/>
        <w:rPr>
          <w:rFonts w:ascii="Book Antiqua" w:hAnsi="Book Antiqua"/>
          <w:b/>
          <w:bCs/>
          <w:lang w:val="sr-Latn-RS"/>
        </w:rPr>
      </w:pPr>
      <w:r w:rsidRPr="00571106">
        <w:rPr>
          <w:rFonts w:ascii="Book Antiqua" w:hAnsi="Book Antiqua"/>
          <w:lang w:val="sr-Latn-RS"/>
        </w:rPr>
        <w:t>Republika Kosov</w:t>
      </w:r>
      <w:r w:rsidR="00CA179C" w:rsidRPr="00571106">
        <w:rPr>
          <w:rFonts w:ascii="Book Antiqua" w:hAnsi="Book Antiqua"/>
          <w:lang w:val="sr-Latn-RS"/>
        </w:rPr>
        <w:t>o</w:t>
      </w:r>
      <w:r w:rsidRPr="00571106">
        <w:rPr>
          <w:rFonts w:ascii="Book Antiqua" w:hAnsi="Book Antiqua"/>
          <w:lang w:val="sr-Latn-RS"/>
        </w:rPr>
        <w:t>-Republic of Kosovo</w:t>
      </w:r>
    </w:p>
    <w:p w14:paraId="0E88EDAC" w14:textId="0E412067" w:rsidR="00B16D58" w:rsidRPr="00571106" w:rsidRDefault="00B16D58" w:rsidP="007C2B57">
      <w:pPr>
        <w:jc w:val="center"/>
        <w:rPr>
          <w:rFonts w:ascii="Book Antiqua" w:hAnsi="Book Antiqua"/>
          <w:b/>
          <w:lang w:val="sr-Latn-RS"/>
        </w:rPr>
      </w:pPr>
      <w:r w:rsidRPr="00571106">
        <w:rPr>
          <w:rFonts w:ascii="Book Antiqua" w:hAnsi="Book Antiqua"/>
          <w:b/>
          <w:lang w:val="sr-Latn-RS"/>
        </w:rPr>
        <w:t>Qeveria - Vlada - Government</w:t>
      </w:r>
    </w:p>
    <w:p w14:paraId="6F10B1BB" w14:textId="77777777" w:rsidR="00B31553" w:rsidRPr="00571106" w:rsidRDefault="00B31553" w:rsidP="00B31553">
      <w:pPr>
        <w:spacing w:line="315" w:lineRule="atLeast"/>
        <w:jc w:val="center"/>
        <w:textAlignment w:val="baseline"/>
        <w:rPr>
          <w:rFonts w:ascii="Book Antiqua" w:hAnsi="Book Antiqua"/>
          <w:sz w:val="22"/>
          <w:szCs w:val="22"/>
        </w:rPr>
      </w:pPr>
      <w:r w:rsidRPr="00571106">
        <w:rPr>
          <w:rFonts w:ascii="Book Antiqua" w:hAnsi="Book Antiqua"/>
          <w:sz w:val="22"/>
          <w:szCs w:val="22"/>
        </w:rPr>
        <w:t>Ministria për Komunitete dhe Kthim / Mинистарство за заједнице и повратак /</w:t>
      </w:r>
    </w:p>
    <w:p w14:paraId="6E7F3BAE" w14:textId="77777777" w:rsidR="00B31553" w:rsidRPr="00571106" w:rsidRDefault="00B31553" w:rsidP="00B31553">
      <w:pPr>
        <w:jc w:val="center"/>
        <w:rPr>
          <w:rFonts w:ascii="Book Antiqua" w:hAnsi="Book Antiqua"/>
          <w:i/>
          <w:sz w:val="22"/>
          <w:szCs w:val="22"/>
          <w:lang w:val="sr-Latn-CS"/>
        </w:rPr>
      </w:pPr>
      <w:r w:rsidRPr="00571106">
        <w:rPr>
          <w:rFonts w:ascii="Book Antiqua" w:hAnsi="Book Antiqua"/>
          <w:sz w:val="22"/>
          <w:szCs w:val="22"/>
        </w:rPr>
        <w:t xml:space="preserve"> Ministry of Communities and Return</w:t>
      </w:r>
    </w:p>
    <w:p w14:paraId="05A8B001" w14:textId="62359F72" w:rsidR="00B23F8C" w:rsidRPr="00571106" w:rsidRDefault="00B23F8C" w:rsidP="00B23F8C">
      <w:pPr>
        <w:jc w:val="center"/>
        <w:rPr>
          <w:rFonts w:ascii="Book Antiqua" w:hAnsi="Book Antiqua"/>
          <w:lang w:val="sr-Latn-RS"/>
        </w:rPr>
      </w:pPr>
      <w:r w:rsidRPr="00571106">
        <w:rPr>
          <w:rFonts w:ascii="Book Antiqua" w:hAnsi="Book Antiqua" w:cs="Calibri"/>
          <w:noProof/>
          <w:color w:val="000000"/>
          <w:lang w:val="en-US" w:eastAsia="en-US"/>
        </w:rPr>
        <mc:AlternateContent>
          <mc:Choice Requires="wps">
            <w:drawing>
              <wp:anchor distT="0" distB="0" distL="114300" distR="114300" simplePos="0" relativeHeight="251660288" behindDoc="0" locked="0" layoutInCell="1" allowOverlap="1" wp14:anchorId="103D7156" wp14:editId="4261C0DB">
                <wp:simplePos x="0" y="0"/>
                <wp:positionH relativeFrom="column">
                  <wp:posOffset>-177165</wp:posOffset>
                </wp:positionH>
                <wp:positionV relativeFrom="paragraph">
                  <wp:posOffset>94914</wp:posOffset>
                </wp:positionV>
                <wp:extent cx="6172200" cy="0"/>
                <wp:effectExtent l="0" t="0" r="25400" b="25400"/>
                <wp:wrapNone/>
                <wp:docPr id="3" name="Straight Connector 3"/>
                <wp:cNvGraphicFramePr/>
                <a:graphic xmlns:a="http://schemas.openxmlformats.org/drawingml/2006/main">
                  <a:graphicData uri="http://schemas.microsoft.com/office/word/2010/wordprocessingShape">
                    <wps:wsp>
                      <wps:cNvCnPr/>
                      <wps:spPr>
                        <a:xfrm>
                          <a:off x="0" y="0"/>
                          <a:ext cx="61722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25ECE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5pt,7.45pt" to="472.0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xptzgEAAAMEAAAOAAAAZHJzL2Uyb0RvYy54bWysU8tu2zAQvBfoPxC815IcIC0Eyzk4SC5F&#10;azTtBzDU0iLAF5asJf99l5QtB02BokUulJbcmd0ZLjd3kzXsCBi1dx1vVjVn4KTvtTt0/Mf3hw+f&#10;OItJuF4Y76DjJ4j8bvv+3WYMLaz94E0PyIjExXYMHR9SCm1VRTmAFXHlAzg6VB6tSBTioepRjMRu&#10;TbWu69tq9NgH9BJipN37+ZBvC79SINNXpSIkZjpOvaWyYlmf81ptN6I9oAiDluc2xH90YYV2VHSh&#10;uhdJsJ+oX1FZLdFHr9JKelt5pbSEooHUNPVvap4GEaBoIXNiWGyKb0crvxz3yHTf8RvOnLB0RU8J&#10;hT4Mie28c2SgR3aTfRpDbCl95/Z4jmLYYxY9KbT5S3LYVLw9Ld7ClJikzdvm45oujDN5OauuwIAx&#10;PYK3LP903GiXZYtWHD/HRMUo9ZKSt43La/RG9w/amBLkgYGdQXYUdNVpanLLhHuRRVFGVlnI3Hr5&#10;SycDM+s3UGQFNduU6mUIr5xCSnDpwmscZWeYog4WYP134Dk/Q6EM6L+AF0Sp7F1awFY7j3+qfrVC&#10;zfkXB2bd2YJn35/KpRZraNKKc+dXkUf5ZVzg17e7/QUAAP//AwBQSwMEFAAGAAgAAAAhADjjUjzf&#10;AAAACQEAAA8AAABkcnMvZG93bnJldi54bWxMj0FLw0AQhe+C/2EZwYu0m9ZYbcymSKAXD4KNFI/b&#10;7DQbzM6G7LZJ/70jHvQ0zLzHm+/lm8l14oxDaD0pWMwTEEi1Ny01Cj6q7ewJRIiajO48oYILBtgU&#10;11e5zowf6R3Pu9gIDqGQaQU2xj6TMtQWnQ5z3yOxdvSD05HXoZFm0COHu04uk2QlnW6JP1jdY2mx&#10;/tqdnILP5u5+u6+oGsv4dlzZ6bJ/fSiVur2ZXp5BRJzinxl+8BkdCmY6+BOZIDoFs+Xjmq0spDzZ&#10;sE7TBYjD70EWufzfoPgGAAD//wMAUEsBAi0AFAAGAAgAAAAhALaDOJL+AAAA4QEAABMAAAAAAAAA&#10;AAAAAAAAAAAAAFtDb250ZW50X1R5cGVzXS54bWxQSwECLQAUAAYACAAAACEAOP0h/9YAAACUAQAA&#10;CwAAAAAAAAAAAAAAAAAvAQAAX3JlbHMvLnJlbHNQSwECLQAUAAYACAAAACEAZ3Mabc4BAAADBAAA&#10;DgAAAAAAAAAAAAAAAAAuAgAAZHJzL2Uyb0RvYy54bWxQSwECLQAUAAYACAAAACEAOONSPN8AAAAJ&#10;AQAADwAAAAAAAAAAAAAAAAAoBAAAZHJzL2Rvd25yZXYueG1sUEsFBgAAAAAEAAQA8wAAADQFAAAA&#10;AA==&#10;" strokecolor="black [3213]" strokeweight=".5pt">
                <v:stroke joinstyle="miter"/>
              </v:line>
            </w:pict>
          </mc:Fallback>
        </mc:AlternateContent>
      </w:r>
    </w:p>
    <w:p w14:paraId="0D1ABFE8" w14:textId="2B057BDD" w:rsidR="001F525B" w:rsidRPr="00CD22AB" w:rsidRDefault="006A4881" w:rsidP="001F525B">
      <w:pPr>
        <w:jc w:val="right"/>
      </w:pPr>
      <w:r w:rsidRPr="006A4881">
        <w:rPr>
          <w:rFonts w:ascii="Book Antiqua" w:hAnsi="Book Antiqua"/>
          <w:sz w:val="22"/>
          <w:szCs w:val="22"/>
          <w:lang w:val="sr-Latn-CS"/>
        </w:rPr>
        <w:t>Fushë Kosovë, data</w:t>
      </w:r>
      <w:r>
        <w:rPr>
          <w:rFonts w:ascii="Book Antiqua" w:hAnsi="Book Antiqua"/>
          <w:sz w:val="22"/>
          <w:szCs w:val="22"/>
          <w:lang w:val="sr-Latn-CS"/>
        </w:rPr>
        <w:t>,</w:t>
      </w:r>
      <w:r w:rsidR="00B31553" w:rsidRPr="001331F8">
        <w:rPr>
          <w:rFonts w:ascii="Book Antiqua" w:hAnsi="Book Antiqua"/>
          <w:sz w:val="22"/>
          <w:szCs w:val="22"/>
          <w:lang w:val="sr-Latn-CS"/>
        </w:rPr>
        <w:t xml:space="preserve"> </w:t>
      </w:r>
      <w:r w:rsidR="001F525B">
        <w:t>21.7.2025</w:t>
      </w:r>
    </w:p>
    <w:p w14:paraId="7A3332A6" w14:textId="5640D31D" w:rsidR="00B31553" w:rsidRPr="00571106" w:rsidRDefault="00B31553" w:rsidP="00B31553">
      <w:pPr>
        <w:tabs>
          <w:tab w:val="center" w:pos="4680"/>
          <w:tab w:val="left" w:pos="5865"/>
        </w:tabs>
        <w:spacing w:after="300"/>
        <w:jc w:val="right"/>
        <w:rPr>
          <w:rFonts w:ascii="Book Antiqua" w:hAnsi="Book Antiqua" w:cs="Book Antiqua"/>
          <w:b/>
          <w:bCs/>
          <w:sz w:val="22"/>
          <w:szCs w:val="22"/>
          <w:lang w:val="sr-Latn-CS"/>
        </w:rPr>
      </w:pPr>
    </w:p>
    <w:p w14:paraId="740F4E06" w14:textId="4B8775AB" w:rsidR="00B16D58" w:rsidRPr="00571106" w:rsidRDefault="00B16D58" w:rsidP="00B16D58">
      <w:pPr>
        <w:autoSpaceDE w:val="0"/>
        <w:autoSpaceDN w:val="0"/>
        <w:adjustRightInd w:val="0"/>
        <w:jc w:val="right"/>
        <w:rPr>
          <w:rFonts w:ascii="Book Antiqua" w:hAnsi="Book Antiqua" w:cs="Calibri"/>
          <w:color w:val="000000"/>
          <w:lang w:val="sr-Latn-RS"/>
        </w:rPr>
      </w:pPr>
    </w:p>
    <w:p w14:paraId="0A311F04" w14:textId="77777777" w:rsidR="00B16D58" w:rsidRPr="00571106" w:rsidRDefault="00B16D58" w:rsidP="00B16D58">
      <w:pPr>
        <w:autoSpaceDE w:val="0"/>
        <w:autoSpaceDN w:val="0"/>
        <w:adjustRightInd w:val="0"/>
        <w:rPr>
          <w:rFonts w:ascii="Book Antiqua" w:hAnsi="Book Antiqua" w:cs="Calibri"/>
          <w:color w:val="000000"/>
          <w:lang w:val="sr-Latn-RS"/>
        </w:rPr>
      </w:pPr>
    </w:p>
    <w:p w14:paraId="57C1F03B" w14:textId="77777777" w:rsidR="008141AB" w:rsidRPr="00961297" w:rsidRDefault="008141AB" w:rsidP="008141AB">
      <w:pPr>
        <w:autoSpaceDE w:val="0"/>
        <w:autoSpaceDN w:val="0"/>
        <w:adjustRightInd w:val="0"/>
        <w:spacing w:after="300"/>
        <w:jc w:val="center"/>
        <w:rPr>
          <w:rFonts w:ascii="Book Antiqua" w:eastAsiaTheme="minorHAnsi" w:hAnsi="Book Antiqua" w:cs="BookAntiqua,Bold"/>
          <w:b/>
          <w:bCs/>
          <w:sz w:val="22"/>
          <w:szCs w:val="22"/>
          <w:lang w:val="sr-Latn-RS" w:eastAsia="en-US"/>
        </w:rPr>
      </w:pPr>
      <w:r w:rsidRPr="00961297">
        <w:rPr>
          <w:rFonts w:ascii="Book Antiqua" w:eastAsiaTheme="minorHAnsi" w:hAnsi="Book Antiqua" w:cs="BookAntiqua,Bold"/>
          <w:b/>
          <w:bCs/>
          <w:sz w:val="22"/>
          <w:szCs w:val="22"/>
          <w:lang w:val="sr-Latn-RS" w:eastAsia="en-US"/>
        </w:rPr>
        <w:t xml:space="preserve">THIRRJE PUBLIKE PËR FINANCIMIN E AKTIVITETEVE TË SEKTORIT TË OJQ-ve QË KANË PËR QËLLIMË RRITJEN E NIVELIT  TË PUNËSIMIT TË ANËTARËVE TË KOMUNITETIT JOSHUMICË DHE PËRMIRËSIMIN E KAPACITETEVE PËR TË PROMOVUAR MBROJTJEN E TË DREJTAVE TË KOMUNITETEVE   </w:t>
      </w:r>
    </w:p>
    <w:p w14:paraId="0C149044" w14:textId="77777777" w:rsidR="00826835" w:rsidRPr="00571106" w:rsidRDefault="00826835" w:rsidP="00B16D58">
      <w:pPr>
        <w:autoSpaceDE w:val="0"/>
        <w:autoSpaceDN w:val="0"/>
        <w:adjustRightInd w:val="0"/>
        <w:rPr>
          <w:rFonts w:ascii="Book Antiqua" w:hAnsi="Book Antiqua"/>
          <w:color w:val="000000"/>
          <w:lang w:val="sr-Latn-RS"/>
        </w:rPr>
      </w:pPr>
    </w:p>
    <w:p w14:paraId="0BEF37C7" w14:textId="77777777" w:rsidR="0081105B" w:rsidRPr="00571106" w:rsidRDefault="0081105B" w:rsidP="00826835">
      <w:pPr>
        <w:autoSpaceDE w:val="0"/>
        <w:autoSpaceDN w:val="0"/>
        <w:adjustRightInd w:val="0"/>
        <w:jc w:val="center"/>
        <w:rPr>
          <w:rFonts w:ascii="Book Antiqua" w:hAnsi="Book Antiqua"/>
          <w:color w:val="000000"/>
          <w:lang w:val="sr-Latn-RS"/>
        </w:rPr>
      </w:pPr>
    </w:p>
    <w:p w14:paraId="733B942C" w14:textId="77777777" w:rsidR="0081105B" w:rsidRPr="00571106" w:rsidRDefault="0081105B" w:rsidP="00826835">
      <w:pPr>
        <w:autoSpaceDE w:val="0"/>
        <w:autoSpaceDN w:val="0"/>
        <w:adjustRightInd w:val="0"/>
        <w:jc w:val="center"/>
        <w:rPr>
          <w:rFonts w:ascii="Book Antiqua" w:hAnsi="Book Antiqua"/>
          <w:color w:val="000000"/>
          <w:lang w:val="sr-Latn-RS"/>
        </w:rPr>
      </w:pPr>
    </w:p>
    <w:p w14:paraId="111892DA" w14:textId="77777777" w:rsidR="00E14F18" w:rsidRPr="00571106" w:rsidRDefault="00E14F18" w:rsidP="00826835">
      <w:pPr>
        <w:autoSpaceDE w:val="0"/>
        <w:autoSpaceDN w:val="0"/>
        <w:adjustRightInd w:val="0"/>
        <w:jc w:val="center"/>
        <w:rPr>
          <w:rFonts w:ascii="Book Antiqua" w:hAnsi="Book Antiqua"/>
          <w:color w:val="000000"/>
          <w:lang w:val="sr-Latn-RS"/>
        </w:rPr>
      </w:pPr>
    </w:p>
    <w:p w14:paraId="76C6648C" w14:textId="77777777" w:rsidR="00E14F18" w:rsidRPr="00571106" w:rsidRDefault="00E14F18" w:rsidP="00826835">
      <w:pPr>
        <w:autoSpaceDE w:val="0"/>
        <w:autoSpaceDN w:val="0"/>
        <w:adjustRightInd w:val="0"/>
        <w:jc w:val="center"/>
        <w:rPr>
          <w:rFonts w:ascii="Book Antiqua" w:hAnsi="Book Antiqua"/>
          <w:color w:val="000000"/>
          <w:lang w:val="sr-Latn-RS"/>
        </w:rPr>
      </w:pPr>
    </w:p>
    <w:p w14:paraId="340C4745" w14:textId="77777777" w:rsidR="00E14F18" w:rsidRPr="00571106" w:rsidRDefault="00E14F18" w:rsidP="00826835">
      <w:pPr>
        <w:autoSpaceDE w:val="0"/>
        <w:autoSpaceDN w:val="0"/>
        <w:adjustRightInd w:val="0"/>
        <w:jc w:val="center"/>
        <w:rPr>
          <w:rFonts w:ascii="Book Antiqua" w:hAnsi="Book Antiqua"/>
          <w:color w:val="000000"/>
          <w:lang w:val="sr-Latn-RS"/>
        </w:rPr>
      </w:pPr>
    </w:p>
    <w:p w14:paraId="5616F802" w14:textId="77777777" w:rsidR="00E14F18" w:rsidRPr="00571106" w:rsidRDefault="00E14F18" w:rsidP="00826835">
      <w:pPr>
        <w:autoSpaceDE w:val="0"/>
        <w:autoSpaceDN w:val="0"/>
        <w:adjustRightInd w:val="0"/>
        <w:jc w:val="center"/>
        <w:rPr>
          <w:rFonts w:ascii="Book Antiqua" w:hAnsi="Book Antiqua"/>
          <w:color w:val="000000"/>
          <w:lang w:val="sr-Latn-RS"/>
        </w:rPr>
      </w:pPr>
    </w:p>
    <w:p w14:paraId="4FB055BE" w14:textId="77777777" w:rsidR="0081105B" w:rsidRPr="00571106" w:rsidRDefault="0081105B" w:rsidP="00826835">
      <w:pPr>
        <w:autoSpaceDE w:val="0"/>
        <w:autoSpaceDN w:val="0"/>
        <w:adjustRightInd w:val="0"/>
        <w:jc w:val="center"/>
        <w:rPr>
          <w:rFonts w:ascii="Book Antiqua" w:hAnsi="Book Antiqua"/>
          <w:color w:val="000000"/>
          <w:lang w:val="sr-Latn-RS"/>
        </w:rPr>
      </w:pPr>
    </w:p>
    <w:p w14:paraId="4787ABD6" w14:textId="095BA624" w:rsidR="00826835" w:rsidRPr="00571106" w:rsidRDefault="00D537FF" w:rsidP="00D537FF">
      <w:pPr>
        <w:autoSpaceDE w:val="0"/>
        <w:autoSpaceDN w:val="0"/>
        <w:adjustRightInd w:val="0"/>
        <w:jc w:val="center"/>
        <w:rPr>
          <w:rFonts w:ascii="Book Antiqua" w:hAnsi="Book Antiqua"/>
          <w:color w:val="000000"/>
          <w:lang w:val="sr-Latn-RS"/>
        </w:rPr>
      </w:pPr>
      <w:r w:rsidRPr="00961297">
        <w:rPr>
          <w:rFonts w:ascii="Book Antiqua" w:hAnsi="Book Antiqua"/>
          <w:color w:val="000000"/>
          <w:sz w:val="36"/>
          <w:szCs w:val="36"/>
        </w:rPr>
        <w:t>UDHËZIME PËR APLIK</w:t>
      </w:r>
      <w:r>
        <w:rPr>
          <w:rFonts w:ascii="Book Antiqua" w:hAnsi="Book Antiqua"/>
          <w:color w:val="000000"/>
          <w:sz w:val="36"/>
          <w:szCs w:val="36"/>
        </w:rPr>
        <w:t>UESIT</w:t>
      </w:r>
    </w:p>
    <w:p w14:paraId="41EBDB2B" w14:textId="77777777" w:rsidR="0081105B" w:rsidRPr="00571106" w:rsidRDefault="0081105B" w:rsidP="00576CB3">
      <w:pPr>
        <w:autoSpaceDE w:val="0"/>
        <w:autoSpaceDN w:val="0"/>
        <w:adjustRightInd w:val="0"/>
        <w:rPr>
          <w:rFonts w:ascii="Book Antiqua" w:hAnsi="Book Antiqua"/>
          <w:b/>
          <w:color w:val="000000"/>
          <w:lang w:val="sr-Latn-RS"/>
        </w:rPr>
      </w:pPr>
    </w:p>
    <w:p w14:paraId="26D0FC07" w14:textId="77777777" w:rsidR="00E14F18" w:rsidRPr="00571106" w:rsidRDefault="00E14F18" w:rsidP="00576CB3">
      <w:pPr>
        <w:autoSpaceDE w:val="0"/>
        <w:autoSpaceDN w:val="0"/>
        <w:adjustRightInd w:val="0"/>
        <w:rPr>
          <w:rFonts w:ascii="Book Antiqua" w:hAnsi="Book Antiqua"/>
          <w:b/>
          <w:color w:val="000000"/>
          <w:lang w:val="sr-Latn-RS"/>
        </w:rPr>
      </w:pPr>
    </w:p>
    <w:p w14:paraId="3A6153F6" w14:textId="77777777" w:rsidR="00E14F18" w:rsidRPr="00571106" w:rsidRDefault="00E14F18" w:rsidP="00576CB3">
      <w:pPr>
        <w:autoSpaceDE w:val="0"/>
        <w:autoSpaceDN w:val="0"/>
        <w:adjustRightInd w:val="0"/>
        <w:rPr>
          <w:rFonts w:ascii="Book Antiqua" w:hAnsi="Book Antiqua"/>
          <w:b/>
          <w:color w:val="000000"/>
          <w:lang w:val="sr-Latn-RS"/>
        </w:rPr>
      </w:pPr>
    </w:p>
    <w:p w14:paraId="42DEDFC8" w14:textId="77777777" w:rsidR="00E14F18" w:rsidRPr="00571106" w:rsidRDefault="00E14F18" w:rsidP="00576CB3">
      <w:pPr>
        <w:autoSpaceDE w:val="0"/>
        <w:autoSpaceDN w:val="0"/>
        <w:adjustRightInd w:val="0"/>
        <w:rPr>
          <w:rFonts w:ascii="Book Antiqua" w:hAnsi="Book Antiqua"/>
          <w:b/>
          <w:color w:val="000000"/>
          <w:lang w:val="sr-Latn-RS"/>
        </w:rPr>
      </w:pPr>
    </w:p>
    <w:p w14:paraId="7B3BC635" w14:textId="77777777" w:rsidR="00E14F18" w:rsidRPr="00571106" w:rsidRDefault="00E14F18" w:rsidP="00576CB3">
      <w:pPr>
        <w:autoSpaceDE w:val="0"/>
        <w:autoSpaceDN w:val="0"/>
        <w:adjustRightInd w:val="0"/>
        <w:rPr>
          <w:rFonts w:ascii="Book Antiqua" w:hAnsi="Book Antiqua"/>
          <w:b/>
          <w:color w:val="000000"/>
          <w:lang w:val="sr-Latn-RS"/>
        </w:rPr>
      </w:pPr>
    </w:p>
    <w:p w14:paraId="3F2FD531" w14:textId="77777777" w:rsidR="00E14F18" w:rsidRPr="00571106" w:rsidRDefault="00E14F18" w:rsidP="00576CB3">
      <w:pPr>
        <w:autoSpaceDE w:val="0"/>
        <w:autoSpaceDN w:val="0"/>
        <w:adjustRightInd w:val="0"/>
        <w:rPr>
          <w:rFonts w:ascii="Book Antiqua" w:hAnsi="Book Antiqua"/>
          <w:b/>
          <w:color w:val="000000"/>
          <w:lang w:val="sr-Latn-RS"/>
        </w:rPr>
      </w:pPr>
    </w:p>
    <w:p w14:paraId="29128F0C" w14:textId="77777777" w:rsidR="00E14F18" w:rsidRPr="00571106" w:rsidRDefault="00E14F18" w:rsidP="00576CB3">
      <w:pPr>
        <w:autoSpaceDE w:val="0"/>
        <w:autoSpaceDN w:val="0"/>
        <w:adjustRightInd w:val="0"/>
        <w:rPr>
          <w:rFonts w:ascii="Book Antiqua" w:hAnsi="Book Antiqua"/>
          <w:b/>
          <w:color w:val="000000"/>
          <w:lang w:val="sr-Latn-RS"/>
        </w:rPr>
      </w:pPr>
    </w:p>
    <w:p w14:paraId="48067575" w14:textId="77777777" w:rsidR="00E14F18" w:rsidRPr="00571106" w:rsidRDefault="00E14F18" w:rsidP="00576CB3">
      <w:pPr>
        <w:autoSpaceDE w:val="0"/>
        <w:autoSpaceDN w:val="0"/>
        <w:adjustRightInd w:val="0"/>
        <w:rPr>
          <w:rFonts w:ascii="Book Antiqua" w:hAnsi="Book Antiqua"/>
          <w:b/>
          <w:color w:val="000000"/>
          <w:lang w:val="sr-Latn-RS"/>
        </w:rPr>
      </w:pPr>
    </w:p>
    <w:p w14:paraId="3AD4E8E3" w14:textId="77777777" w:rsidR="00E14F18" w:rsidRPr="00571106" w:rsidRDefault="00E14F18" w:rsidP="00576CB3">
      <w:pPr>
        <w:autoSpaceDE w:val="0"/>
        <w:autoSpaceDN w:val="0"/>
        <w:adjustRightInd w:val="0"/>
        <w:rPr>
          <w:rFonts w:ascii="Book Antiqua" w:hAnsi="Book Antiqua"/>
          <w:b/>
          <w:color w:val="000000"/>
          <w:lang w:val="sr-Latn-RS"/>
        </w:rPr>
      </w:pPr>
    </w:p>
    <w:p w14:paraId="14F72F13" w14:textId="77777777" w:rsidR="00E14F18" w:rsidRPr="00571106" w:rsidRDefault="00E14F18" w:rsidP="00576CB3">
      <w:pPr>
        <w:autoSpaceDE w:val="0"/>
        <w:autoSpaceDN w:val="0"/>
        <w:adjustRightInd w:val="0"/>
        <w:rPr>
          <w:rFonts w:ascii="Book Antiqua" w:hAnsi="Book Antiqua"/>
          <w:b/>
          <w:color w:val="000000"/>
          <w:lang w:val="sr-Latn-RS"/>
        </w:rPr>
      </w:pPr>
    </w:p>
    <w:p w14:paraId="69D5A0E0" w14:textId="77777777" w:rsidR="00E14F18" w:rsidRPr="00571106" w:rsidRDefault="00E14F18" w:rsidP="00576CB3">
      <w:pPr>
        <w:autoSpaceDE w:val="0"/>
        <w:autoSpaceDN w:val="0"/>
        <w:adjustRightInd w:val="0"/>
        <w:rPr>
          <w:rFonts w:ascii="Book Antiqua" w:hAnsi="Book Antiqua"/>
          <w:b/>
          <w:color w:val="000000"/>
          <w:lang w:val="sr-Latn-RS"/>
        </w:rPr>
      </w:pPr>
    </w:p>
    <w:p w14:paraId="43899B53" w14:textId="77777777" w:rsidR="00E14F18" w:rsidRPr="00571106" w:rsidRDefault="00E14F18" w:rsidP="00576CB3">
      <w:pPr>
        <w:autoSpaceDE w:val="0"/>
        <w:autoSpaceDN w:val="0"/>
        <w:adjustRightInd w:val="0"/>
        <w:rPr>
          <w:rFonts w:ascii="Book Antiqua" w:hAnsi="Book Antiqua"/>
          <w:b/>
          <w:color w:val="000000"/>
          <w:lang w:val="sr-Latn-RS"/>
        </w:rPr>
      </w:pPr>
    </w:p>
    <w:p w14:paraId="63C3DADF" w14:textId="736A4B52" w:rsidR="00576CB3" w:rsidRPr="001F525B" w:rsidRDefault="00B81B9C" w:rsidP="001F525B">
      <w:r w:rsidRPr="00B81B9C">
        <w:rPr>
          <w:rFonts w:ascii="Book Antiqua" w:hAnsi="Book Antiqua"/>
          <w:b/>
          <w:color w:val="000000"/>
          <w:lang w:val="sr-Latn-RS"/>
        </w:rPr>
        <w:t>Data kur hapet thirrja</w:t>
      </w:r>
      <w:r w:rsidR="00CE6B04" w:rsidRPr="001331F8">
        <w:rPr>
          <w:rFonts w:ascii="Book Antiqua" w:hAnsi="Book Antiqua"/>
          <w:b/>
          <w:color w:val="000000"/>
          <w:lang w:val="sr-Latn-RS"/>
        </w:rPr>
        <w:t>:</w:t>
      </w:r>
      <w:r w:rsidR="00CD14A6" w:rsidRPr="001331F8">
        <w:rPr>
          <w:rFonts w:ascii="Book Antiqua" w:hAnsi="Book Antiqua"/>
          <w:b/>
          <w:color w:val="000000"/>
          <w:lang w:val="sr-Latn-RS"/>
        </w:rPr>
        <w:t xml:space="preserve"> </w:t>
      </w:r>
      <w:r w:rsidR="001F525B" w:rsidRPr="001F525B">
        <w:rPr>
          <w:b/>
          <w:bCs/>
        </w:rPr>
        <w:t>21.7.2025</w:t>
      </w:r>
    </w:p>
    <w:p w14:paraId="2D491277" w14:textId="68EF7ED3" w:rsidR="0081105B" w:rsidRPr="00571106" w:rsidRDefault="005E5829" w:rsidP="00B16D58">
      <w:pPr>
        <w:autoSpaceDE w:val="0"/>
        <w:autoSpaceDN w:val="0"/>
        <w:adjustRightInd w:val="0"/>
        <w:rPr>
          <w:rFonts w:ascii="Book Antiqua" w:hAnsi="Book Antiqua"/>
          <w:color w:val="000000"/>
          <w:lang w:val="sr-Latn-RS"/>
        </w:rPr>
      </w:pPr>
      <w:r w:rsidRPr="005E5829">
        <w:rPr>
          <w:rFonts w:ascii="Book Antiqua" w:hAnsi="Book Antiqua"/>
          <w:b/>
          <w:color w:val="000000"/>
          <w:lang w:val="sr-Latn-RS"/>
        </w:rPr>
        <w:t>Afati i fundit për dorëzimin e aplikacionit</w:t>
      </w:r>
      <w:r w:rsidR="00CE6B04" w:rsidRPr="001331F8">
        <w:rPr>
          <w:rFonts w:ascii="Book Antiqua" w:hAnsi="Book Antiqua"/>
          <w:b/>
          <w:color w:val="000000"/>
          <w:lang w:val="sr-Latn-RS"/>
        </w:rPr>
        <w:t>:</w:t>
      </w:r>
      <w:r w:rsidR="00576CB3" w:rsidRPr="001331F8">
        <w:rPr>
          <w:rFonts w:ascii="Book Antiqua" w:hAnsi="Book Antiqua"/>
          <w:b/>
          <w:color w:val="000000"/>
          <w:lang w:val="sr-Latn-RS"/>
        </w:rPr>
        <w:t xml:space="preserve"> </w:t>
      </w:r>
      <w:r w:rsidR="00936606" w:rsidRPr="001331F8">
        <w:rPr>
          <w:rFonts w:ascii="Book Antiqua" w:hAnsi="Book Antiqua"/>
          <w:b/>
          <w:color w:val="000000"/>
          <w:lang w:val="sr-Latn-RS"/>
        </w:rPr>
        <w:t>0</w:t>
      </w:r>
      <w:r w:rsidR="001F525B">
        <w:rPr>
          <w:rFonts w:ascii="Book Antiqua" w:hAnsi="Book Antiqua"/>
          <w:b/>
          <w:color w:val="000000"/>
          <w:lang w:val="sr-Latn-RS"/>
        </w:rPr>
        <w:t>8</w:t>
      </w:r>
      <w:r w:rsidR="00C3678F" w:rsidRPr="001331F8">
        <w:rPr>
          <w:rFonts w:ascii="Book Antiqua" w:hAnsi="Book Antiqua"/>
          <w:b/>
          <w:color w:val="000000"/>
          <w:lang w:val="sr-Latn-RS"/>
        </w:rPr>
        <w:t>.</w:t>
      </w:r>
      <w:r w:rsidR="00936606" w:rsidRPr="001331F8">
        <w:rPr>
          <w:rFonts w:ascii="Book Antiqua" w:hAnsi="Book Antiqua"/>
          <w:b/>
          <w:color w:val="000000"/>
          <w:lang w:val="sr-Latn-RS"/>
        </w:rPr>
        <w:t>0</w:t>
      </w:r>
      <w:r w:rsidR="001F525B">
        <w:rPr>
          <w:rFonts w:ascii="Book Antiqua" w:hAnsi="Book Antiqua"/>
          <w:b/>
          <w:color w:val="000000"/>
          <w:lang w:val="sr-Latn-RS"/>
        </w:rPr>
        <w:t>8</w:t>
      </w:r>
      <w:r w:rsidR="001331F8" w:rsidRPr="001331F8">
        <w:rPr>
          <w:rFonts w:ascii="Book Antiqua" w:hAnsi="Book Antiqua"/>
          <w:b/>
          <w:color w:val="000000"/>
          <w:lang w:val="sr-Latn-RS"/>
        </w:rPr>
        <w:t>.2025</w:t>
      </w:r>
    </w:p>
    <w:bookmarkStart w:id="0" w:name="_Toc63927412" w:displacedByCustomXml="next"/>
    <w:sdt>
      <w:sdtPr>
        <w:rPr>
          <w:rFonts w:ascii="Book Antiqua" w:eastAsia="Times New Roman" w:hAnsi="Book Antiqua" w:cs="Times New Roman"/>
          <w:b w:val="0"/>
          <w:bCs w:val="0"/>
          <w:color w:val="auto"/>
          <w:sz w:val="24"/>
          <w:szCs w:val="24"/>
          <w:lang w:val="sq-AL" w:eastAsia="sr-Latn-CS"/>
        </w:rPr>
        <w:id w:val="1213459966"/>
        <w:docPartObj>
          <w:docPartGallery w:val="Table of Contents"/>
          <w:docPartUnique/>
        </w:docPartObj>
      </w:sdtPr>
      <w:sdtEndPr>
        <w:rPr>
          <w:rFonts w:eastAsiaTheme="minorHAnsi" w:cstheme="minorBidi"/>
          <w:b/>
          <w:noProof/>
          <w:lang w:eastAsia="en-US"/>
        </w:rPr>
      </w:sdtEndPr>
      <w:sdtContent>
        <w:p w14:paraId="6A4D708B" w14:textId="271FED9B" w:rsidR="00073974" w:rsidRPr="00571106" w:rsidRDefault="005A0CC0">
          <w:pPr>
            <w:pStyle w:val="TOCHeading"/>
            <w:rPr>
              <w:rFonts w:ascii="Book Antiqua" w:hAnsi="Book Antiqua" w:cs="Times New Roman"/>
              <w:sz w:val="24"/>
              <w:szCs w:val="24"/>
            </w:rPr>
          </w:pPr>
          <w:r w:rsidRPr="005A0CC0">
            <w:rPr>
              <w:rFonts w:ascii="Book Antiqua" w:eastAsia="Times New Roman" w:hAnsi="Book Antiqua" w:cs="Times New Roman"/>
              <w:b w:val="0"/>
              <w:bCs w:val="0"/>
              <w:color w:val="auto"/>
              <w:sz w:val="24"/>
              <w:szCs w:val="24"/>
              <w:lang w:val="sq-AL" w:eastAsia="sr-Latn-CS"/>
            </w:rPr>
            <w:t>Përmbajtja</w:t>
          </w:r>
        </w:p>
        <w:p w14:paraId="5A15BED9" w14:textId="1C434535" w:rsidR="00073974" w:rsidRPr="00571106" w:rsidRDefault="00073974" w:rsidP="007754F6">
          <w:pPr>
            <w:pStyle w:val="TOC1"/>
            <w:rPr>
              <w:rStyle w:val="Hyperlink"/>
              <w:rFonts w:ascii="Book Antiqua" w:hAnsi="Book Antiqua"/>
              <w:color w:val="auto"/>
            </w:rPr>
          </w:pPr>
          <w:r w:rsidRPr="00571106">
            <w:rPr>
              <w:rFonts w:ascii="Book Antiqua" w:hAnsi="Book Antiqua"/>
              <w:bCs/>
              <w:noProof/>
            </w:rPr>
            <w:fldChar w:fldCharType="begin"/>
          </w:r>
          <w:r w:rsidRPr="00571106">
            <w:rPr>
              <w:rFonts w:ascii="Book Antiqua" w:hAnsi="Book Antiqua"/>
              <w:bCs/>
              <w:noProof/>
            </w:rPr>
            <w:instrText xml:space="preserve"> TOC \o "1-3" \h \z \u </w:instrText>
          </w:r>
          <w:r w:rsidRPr="00571106">
            <w:rPr>
              <w:rFonts w:ascii="Book Antiqua" w:hAnsi="Book Antiqua"/>
              <w:bCs/>
              <w:noProof/>
            </w:rPr>
            <w:fldChar w:fldCharType="separate"/>
          </w:r>
          <w:hyperlink w:anchor="_Toc94619297" w:history="1">
            <w:r w:rsidR="00492FAA" w:rsidRPr="00492FAA">
              <w:rPr>
                <w:rStyle w:val="Hyperlink"/>
                <w:rFonts w:ascii="Book Antiqua" w:hAnsi="Book Antiqua"/>
                <w:noProof/>
                <w:color w:val="auto"/>
              </w:rPr>
              <w:t>Thirrje publike për mbështetjen financiare të projekteve/programeve të OJQ-së</w:t>
            </w:r>
            <w:r w:rsidRPr="00571106">
              <w:rPr>
                <w:rStyle w:val="Hyperlink"/>
                <w:rFonts w:ascii="Book Antiqua" w:hAnsi="Book Antiqua"/>
                <w:webHidden/>
                <w:color w:val="auto"/>
              </w:rPr>
              <w:tab/>
            </w:r>
            <w:r w:rsidRPr="00571106">
              <w:rPr>
                <w:rStyle w:val="Hyperlink"/>
                <w:rFonts w:ascii="Book Antiqua" w:hAnsi="Book Antiqua"/>
                <w:webHidden/>
                <w:color w:val="auto"/>
              </w:rPr>
              <w:fldChar w:fldCharType="begin"/>
            </w:r>
            <w:r w:rsidRPr="00571106">
              <w:rPr>
                <w:rStyle w:val="Hyperlink"/>
                <w:rFonts w:ascii="Book Antiqua" w:hAnsi="Book Antiqua"/>
                <w:webHidden/>
                <w:color w:val="auto"/>
              </w:rPr>
              <w:instrText xml:space="preserve"> PAGEREF _Toc94619297 \h </w:instrText>
            </w:r>
            <w:r w:rsidRPr="00571106">
              <w:rPr>
                <w:rStyle w:val="Hyperlink"/>
                <w:rFonts w:ascii="Book Antiqua" w:hAnsi="Book Antiqua"/>
                <w:webHidden/>
                <w:color w:val="auto"/>
              </w:rPr>
            </w:r>
            <w:r w:rsidRPr="00571106">
              <w:rPr>
                <w:rStyle w:val="Hyperlink"/>
                <w:rFonts w:ascii="Book Antiqua" w:hAnsi="Book Antiqua"/>
                <w:webHidden/>
                <w:color w:val="auto"/>
              </w:rPr>
              <w:fldChar w:fldCharType="separate"/>
            </w:r>
            <w:r w:rsidR="00936606">
              <w:rPr>
                <w:rStyle w:val="Hyperlink"/>
                <w:rFonts w:ascii="Book Antiqua" w:hAnsi="Book Antiqua"/>
                <w:noProof/>
                <w:webHidden/>
                <w:color w:val="auto"/>
              </w:rPr>
              <w:t>2</w:t>
            </w:r>
            <w:r w:rsidRPr="00571106">
              <w:rPr>
                <w:rStyle w:val="Hyperlink"/>
                <w:rFonts w:ascii="Book Antiqua" w:hAnsi="Book Antiqua"/>
                <w:webHidden/>
                <w:color w:val="auto"/>
              </w:rPr>
              <w:fldChar w:fldCharType="end"/>
            </w:r>
          </w:hyperlink>
        </w:p>
        <w:p w14:paraId="0F475FE1" w14:textId="7A311E98" w:rsidR="00073974" w:rsidRPr="00571106" w:rsidRDefault="00FB4800" w:rsidP="007754F6">
          <w:pPr>
            <w:pStyle w:val="TOC1"/>
            <w:numPr>
              <w:ilvl w:val="0"/>
              <w:numId w:val="0"/>
            </w:numPr>
            <w:ind w:left="360"/>
            <w:rPr>
              <w:rStyle w:val="Hyperlink"/>
              <w:rFonts w:ascii="Book Antiqua" w:hAnsi="Book Antiqua"/>
              <w:color w:val="auto"/>
            </w:rPr>
          </w:pPr>
          <w:r w:rsidRPr="00571106">
            <w:rPr>
              <w:rStyle w:val="Hyperlink"/>
              <w:rFonts w:ascii="Book Antiqua" w:hAnsi="Book Antiqua"/>
              <w:noProof/>
              <w:color w:val="auto"/>
            </w:rPr>
            <w:t xml:space="preserve">1.1 </w:t>
          </w:r>
          <w:hyperlink w:anchor="_Toc94619298" w:history="1">
            <w:r w:rsidR="00671EDB" w:rsidRPr="00671EDB">
              <w:rPr>
                <w:rStyle w:val="Hyperlink"/>
                <w:rFonts w:ascii="Book Antiqua" w:hAnsi="Book Antiqua"/>
                <w:noProof/>
                <w:color w:val="auto"/>
              </w:rPr>
              <w:t>Problemet që synohet të zgjidhen përmes kësaj thirrjeje publike</w:t>
            </w:r>
            <w:r w:rsidR="00073974" w:rsidRPr="00571106">
              <w:rPr>
                <w:rStyle w:val="Hyperlink"/>
                <w:rFonts w:ascii="Book Antiqua" w:hAnsi="Book Antiqua"/>
                <w:webHidden/>
                <w:color w:val="auto"/>
              </w:rPr>
              <w:tab/>
            </w:r>
            <w:r w:rsidR="00073974" w:rsidRPr="00571106">
              <w:rPr>
                <w:rStyle w:val="Hyperlink"/>
                <w:rFonts w:ascii="Book Antiqua" w:hAnsi="Book Antiqua"/>
                <w:webHidden/>
                <w:color w:val="auto"/>
              </w:rPr>
              <w:fldChar w:fldCharType="begin"/>
            </w:r>
            <w:r w:rsidR="00073974" w:rsidRPr="00571106">
              <w:rPr>
                <w:rStyle w:val="Hyperlink"/>
                <w:rFonts w:ascii="Book Antiqua" w:hAnsi="Book Antiqua"/>
                <w:webHidden/>
                <w:color w:val="auto"/>
              </w:rPr>
              <w:instrText xml:space="preserve"> PAGEREF _Toc94619298 \h </w:instrText>
            </w:r>
            <w:r w:rsidR="00073974" w:rsidRPr="00571106">
              <w:rPr>
                <w:rStyle w:val="Hyperlink"/>
                <w:rFonts w:ascii="Book Antiqua" w:hAnsi="Book Antiqua"/>
                <w:webHidden/>
                <w:color w:val="auto"/>
              </w:rPr>
            </w:r>
            <w:r w:rsidR="00073974" w:rsidRPr="00571106">
              <w:rPr>
                <w:rStyle w:val="Hyperlink"/>
                <w:rFonts w:ascii="Book Antiqua" w:hAnsi="Book Antiqua"/>
                <w:webHidden/>
                <w:color w:val="auto"/>
              </w:rPr>
              <w:fldChar w:fldCharType="separate"/>
            </w:r>
            <w:r w:rsidR="00936606">
              <w:rPr>
                <w:rStyle w:val="Hyperlink"/>
                <w:rFonts w:ascii="Book Antiqua" w:hAnsi="Book Antiqua"/>
                <w:noProof/>
                <w:webHidden/>
                <w:color w:val="auto"/>
              </w:rPr>
              <w:t>3</w:t>
            </w:r>
            <w:r w:rsidR="00073974" w:rsidRPr="00571106">
              <w:rPr>
                <w:rStyle w:val="Hyperlink"/>
                <w:rFonts w:ascii="Book Antiqua" w:hAnsi="Book Antiqua"/>
                <w:webHidden/>
                <w:color w:val="auto"/>
              </w:rPr>
              <w:fldChar w:fldCharType="end"/>
            </w:r>
          </w:hyperlink>
        </w:p>
        <w:p w14:paraId="4035F46F" w14:textId="433158BF" w:rsidR="00073974" w:rsidRPr="00571106" w:rsidRDefault="00FB4800" w:rsidP="007754F6">
          <w:pPr>
            <w:pStyle w:val="TOC1"/>
            <w:numPr>
              <w:ilvl w:val="0"/>
              <w:numId w:val="0"/>
            </w:numPr>
            <w:ind w:left="720" w:hanging="360"/>
            <w:rPr>
              <w:rStyle w:val="Hyperlink"/>
              <w:rFonts w:ascii="Book Antiqua" w:hAnsi="Book Antiqua"/>
              <w:color w:val="auto"/>
            </w:rPr>
          </w:pPr>
          <w:r w:rsidRPr="00571106">
            <w:rPr>
              <w:rStyle w:val="Hyperlink"/>
              <w:rFonts w:ascii="Book Antiqua" w:hAnsi="Book Antiqua"/>
              <w:noProof/>
              <w:color w:val="auto"/>
            </w:rPr>
            <w:t>1.2</w:t>
          </w:r>
          <w:hyperlink w:anchor="_Toc94619299" w:history="1">
            <w:r w:rsidR="005E54E7" w:rsidRPr="005E54E7">
              <w:rPr>
                <w:rStyle w:val="Hyperlink"/>
                <w:rFonts w:ascii="Book Antiqua" w:hAnsi="Book Antiqua"/>
                <w:noProof/>
                <w:color w:val="auto"/>
              </w:rPr>
              <w:t>Qëllimet e projektit</w:t>
            </w:r>
            <w:r w:rsidR="005E54E7" w:rsidRPr="005E54E7">
              <w:rPr>
                <w:rStyle w:val="Hyperlink"/>
                <w:rFonts w:ascii="Book Antiqua" w:hAnsi="Book Antiqua"/>
                <w:noProof/>
                <w:color w:val="auto"/>
              </w:rPr>
              <w:tab/>
              <w:t>3</w:t>
            </w:r>
            <w:r w:rsidR="00073974" w:rsidRPr="00571106">
              <w:rPr>
                <w:rStyle w:val="Hyperlink"/>
                <w:rFonts w:ascii="Book Antiqua" w:hAnsi="Book Antiqua"/>
                <w:webHidden/>
                <w:color w:val="auto"/>
              </w:rPr>
              <w:fldChar w:fldCharType="begin"/>
            </w:r>
            <w:r w:rsidR="00073974" w:rsidRPr="00571106">
              <w:rPr>
                <w:rStyle w:val="Hyperlink"/>
                <w:rFonts w:ascii="Book Antiqua" w:hAnsi="Book Antiqua"/>
                <w:webHidden/>
                <w:color w:val="auto"/>
              </w:rPr>
              <w:instrText xml:space="preserve"> PAGEREF _Toc94619299 \h </w:instrText>
            </w:r>
            <w:r w:rsidR="00073974" w:rsidRPr="00571106">
              <w:rPr>
                <w:rStyle w:val="Hyperlink"/>
                <w:rFonts w:ascii="Book Antiqua" w:hAnsi="Book Antiqua"/>
                <w:webHidden/>
                <w:color w:val="auto"/>
              </w:rPr>
            </w:r>
            <w:r w:rsidR="00073974" w:rsidRPr="00571106">
              <w:rPr>
                <w:rStyle w:val="Hyperlink"/>
                <w:rFonts w:ascii="Book Antiqua" w:hAnsi="Book Antiqua"/>
                <w:webHidden/>
                <w:color w:val="auto"/>
              </w:rPr>
              <w:fldChar w:fldCharType="separate"/>
            </w:r>
            <w:r w:rsidR="00936606">
              <w:rPr>
                <w:rStyle w:val="Hyperlink"/>
                <w:rFonts w:ascii="Book Antiqua" w:hAnsi="Book Antiqua"/>
                <w:b w:val="0"/>
                <w:bCs/>
                <w:noProof/>
                <w:webHidden/>
                <w:color w:val="auto"/>
                <w:lang w:val="en-US"/>
              </w:rPr>
              <w:t>Error! Bookmark not defined.</w:t>
            </w:r>
            <w:r w:rsidR="00073974" w:rsidRPr="00571106">
              <w:rPr>
                <w:rStyle w:val="Hyperlink"/>
                <w:rFonts w:ascii="Book Antiqua" w:hAnsi="Book Antiqua"/>
                <w:webHidden/>
                <w:color w:val="auto"/>
              </w:rPr>
              <w:fldChar w:fldCharType="end"/>
            </w:r>
          </w:hyperlink>
        </w:p>
        <w:p w14:paraId="70EF1AEA" w14:textId="75F73425" w:rsidR="00073974" w:rsidRPr="00571106" w:rsidRDefault="00935DB8" w:rsidP="007754F6">
          <w:pPr>
            <w:pStyle w:val="TOC1"/>
            <w:numPr>
              <w:ilvl w:val="0"/>
              <w:numId w:val="0"/>
            </w:numPr>
            <w:ind w:left="720" w:hanging="360"/>
            <w:rPr>
              <w:rStyle w:val="Hyperlink"/>
              <w:rFonts w:ascii="Book Antiqua" w:hAnsi="Book Antiqua"/>
              <w:color w:val="auto"/>
            </w:rPr>
          </w:pPr>
          <w:hyperlink w:anchor="_Toc94619300" w:history="1">
            <w:r w:rsidR="00073974" w:rsidRPr="00571106">
              <w:rPr>
                <w:rStyle w:val="Hyperlink"/>
                <w:rFonts w:ascii="Book Antiqua" w:hAnsi="Book Antiqua"/>
                <w:noProof/>
                <w:color w:val="auto"/>
              </w:rPr>
              <w:t xml:space="preserve">1.3 </w:t>
            </w:r>
            <w:r w:rsidR="00FE42C1" w:rsidRPr="00FE42C1">
              <w:rPr>
                <w:rStyle w:val="Hyperlink"/>
                <w:rFonts w:ascii="Book Antiqua" w:hAnsi="Book Antiqua"/>
                <w:noProof/>
                <w:color w:val="auto"/>
              </w:rPr>
              <w:t>1.3 Vlerat e planifikuara të mbështetjes financiare për projektet dhe totali i thirrjes</w:t>
            </w:r>
            <w:r w:rsidR="00073974" w:rsidRPr="00571106">
              <w:rPr>
                <w:rStyle w:val="Hyperlink"/>
                <w:rFonts w:ascii="Book Antiqua" w:hAnsi="Book Antiqua"/>
                <w:webHidden/>
                <w:color w:val="auto"/>
              </w:rPr>
              <w:tab/>
            </w:r>
            <w:r w:rsidR="00073974" w:rsidRPr="00571106">
              <w:rPr>
                <w:rStyle w:val="Hyperlink"/>
                <w:rFonts w:ascii="Book Antiqua" w:hAnsi="Book Antiqua"/>
                <w:webHidden/>
                <w:color w:val="auto"/>
              </w:rPr>
              <w:fldChar w:fldCharType="begin"/>
            </w:r>
            <w:r w:rsidR="00073974" w:rsidRPr="00571106">
              <w:rPr>
                <w:rStyle w:val="Hyperlink"/>
                <w:rFonts w:ascii="Book Antiqua" w:hAnsi="Book Antiqua"/>
                <w:webHidden/>
                <w:color w:val="auto"/>
              </w:rPr>
              <w:instrText xml:space="preserve"> PAGEREF _Toc94619300 \h </w:instrText>
            </w:r>
            <w:r w:rsidR="00073974" w:rsidRPr="00571106">
              <w:rPr>
                <w:rStyle w:val="Hyperlink"/>
                <w:rFonts w:ascii="Book Antiqua" w:hAnsi="Book Antiqua"/>
                <w:webHidden/>
                <w:color w:val="auto"/>
              </w:rPr>
            </w:r>
            <w:r w:rsidR="00073974" w:rsidRPr="00571106">
              <w:rPr>
                <w:rStyle w:val="Hyperlink"/>
                <w:rFonts w:ascii="Book Antiqua" w:hAnsi="Book Antiqua"/>
                <w:webHidden/>
                <w:color w:val="auto"/>
              </w:rPr>
              <w:fldChar w:fldCharType="separate"/>
            </w:r>
            <w:r w:rsidR="00936606">
              <w:rPr>
                <w:rStyle w:val="Hyperlink"/>
                <w:rFonts w:ascii="Book Antiqua" w:hAnsi="Book Antiqua"/>
                <w:noProof/>
                <w:webHidden/>
                <w:color w:val="auto"/>
              </w:rPr>
              <w:t>4</w:t>
            </w:r>
            <w:r w:rsidR="00073974" w:rsidRPr="00571106">
              <w:rPr>
                <w:rStyle w:val="Hyperlink"/>
                <w:rFonts w:ascii="Book Antiqua" w:hAnsi="Book Antiqua"/>
                <w:webHidden/>
                <w:color w:val="auto"/>
              </w:rPr>
              <w:fldChar w:fldCharType="end"/>
            </w:r>
          </w:hyperlink>
        </w:p>
        <w:p w14:paraId="1FE885FC" w14:textId="3064EF22" w:rsidR="00073974" w:rsidRPr="00571106" w:rsidRDefault="00073974" w:rsidP="007754F6">
          <w:pPr>
            <w:pStyle w:val="TOC1"/>
            <w:numPr>
              <w:ilvl w:val="0"/>
              <w:numId w:val="0"/>
            </w:numPr>
            <w:ind w:left="720" w:hanging="360"/>
            <w:rPr>
              <w:rStyle w:val="Hyperlink"/>
              <w:rFonts w:ascii="Book Antiqua" w:hAnsi="Book Antiqua"/>
              <w:color w:val="auto"/>
            </w:rPr>
          </w:pPr>
          <w:r w:rsidRPr="00571106">
            <w:rPr>
              <w:rStyle w:val="Hyperlink"/>
              <w:rFonts w:ascii="Book Antiqua" w:hAnsi="Book Antiqua"/>
              <w:noProof/>
              <w:color w:val="auto"/>
            </w:rPr>
            <w:t>2.</w:t>
          </w:r>
          <w:r w:rsidR="0081194F" w:rsidRPr="0081194F">
            <w:t xml:space="preserve"> </w:t>
          </w:r>
          <w:r w:rsidR="0081194F" w:rsidRPr="0081194F">
            <w:rPr>
              <w:rStyle w:val="Hyperlink"/>
              <w:rFonts w:ascii="Book Antiqua" w:hAnsi="Book Antiqua"/>
              <w:noProof/>
              <w:color w:val="auto"/>
            </w:rPr>
            <w:t>Kushtet formale të thirrjes publike</w:t>
          </w:r>
          <w:r w:rsidR="00571106" w:rsidRPr="00571106">
            <w:rPr>
              <w:rStyle w:val="Hyperlink"/>
              <w:rFonts w:ascii="Book Antiqua" w:hAnsi="Book Antiqua"/>
              <w:noProof/>
              <w:color w:val="auto"/>
            </w:rPr>
            <w:t>................................................................................5</w:t>
          </w:r>
          <w:r w:rsidR="00571106" w:rsidRPr="00571106">
            <w:rPr>
              <w:rStyle w:val="Hyperlink"/>
              <w:rFonts w:ascii="Book Antiqua" w:hAnsi="Book Antiqua"/>
              <w:color w:val="auto"/>
            </w:rPr>
            <w:t xml:space="preserve"> </w:t>
          </w:r>
        </w:p>
        <w:p w14:paraId="5C370F48"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2.1 Aplikuesit e pranuar: Kush mund të aplikoj .....................................................................5</w:t>
          </w:r>
        </w:p>
        <w:p w14:paraId="475215CC"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2.2   Partnerët në zbatimin e projektit</w:t>
          </w:r>
          <w:r w:rsidRPr="007754F6">
            <w:rPr>
              <w:rStyle w:val="Hyperlink"/>
              <w:rFonts w:ascii="Book Antiqua" w:hAnsi="Book Antiqua"/>
              <w:noProof/>
              <w:color w:val="auto"/>
            </w:rPr>
            <w:tab/>
            <w:t>6</w:t>
          </w:r>
        </w:p>
        <w:p w14:paraId="331B0861"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2.3  Shpenzimet e pranueshme</w:t>
          </w:r>
          <w:r w:rsidRPr="007754F6">
            <w:rPr>
              <w:rStyle w:val="Hyperlink"/>
              <w:rFonts w:ascii="Book Antiqua" w:hAnsi="Book Antiqua"/>
              <w:noProof/>
              <w:color w:val="auto"/>
            </w:rPr>
            <w:tab/>
            <w:t>6</w:t>
          </w:r>
        </w:p>
        <w:p w14:paraId="2F1D3FD7"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 xml:space="preserve">2.4 Shpenzimet e papranueshme </w:t>
          </w:r>
          <w:r w:rsidRPr="007754F6">
            <w:rPr>
              <w:rStyle w:val="Hyperlink"/>
              <w:rFonts w:ascii="Book Antiqua" w:hAnsi="Book Antiqua"/>
              <w:noProof/>
              <w:color w:val="auto"/>
            </w:rPr>
            <w:tab/>
            <w:t>7</w:t>
          </w:r>
        </w:p>
        <w:p w14:paraId="1026E357" w14:textId="1867379C"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 xml:space="preserve">      3. Si duhet të aplikojmë ......................................................................................................8</w:t>
          </w:r>
        </w:p>
        <w:p w14:paraId="3EEC37FA"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3.1   Lista e dokumenteve të nevojshme</w:t>
          </w:r>
          <w:r w:rsidRPr="007754F6">
            <w:rPr>
              <w:rStyle w:val="Hyperlink"/>
              <w:rFonts w:ascii="Book Antiqua" w:hAnsi="Book Antiqua"/>
              <w:noProof/>
              <w:color w:val="auto"/>
            </w:rPr>
            <w:tab/>
            <w:t>7</w:t>
          </w:r>
        </w:p>
        <w:p w14:paraId="072C5494"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3.2  Formulari i propozimit të projektit</w:t>
          </w:r>
          <w:r w:rsidRPr="007754F6">
            <w:rPr>
              <w:rStyle w:val="Hyperlink"/>
              <w:rFonts w:ascii="Book Antiqua" w:hAnsi="Book Antiqua"/>
              <w:noProof/>
              <w:color w:val="auto"/>
            </w:rPr>
            <w:tab/>
            <w:t>8</w:t>
          </w:r>
        </w:p>
        <w:p w14:paraId="4AB574AD"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 xml:space="preserve">3.3 Formulari për propozimin e buxhetit </w:t>
          </w:r>
          <w:r w:rsidRPr="007754F6">
            <w:rPr>
              <w:rStyle w:val="Hyperlink"/>
              <w:rFonts w:ascii="Book Antiqua" w:hAnsi="Book Antiqua"/>
              <w:noProof/>
              <w:color w:val="auto"/>
            </w:rPr>
            <w:tab/>
            <w:t>8</w:t>
          </w:r>
        </w:p>
        <w:p w14:paraId="2E49F28E"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3.4 Dorëzimi i aplikacionit</w:t>
          </w:r>
          <w:r w:rsidRPr="007754F6">
            <w:rPr>
              <w:rStyle w:val="Hyperlink"/>
              <w:rFonts w:ascii="Book Antiqua" w:hAnsi="Book Antiqua"/>
              <w:noProof/>
              <w:color w:val="auto"/>
            </w:rPr>
            <w:tab/>
            <w:t>9</w:t>
          </w:r>
        </w:p>
        <w:p w14:paraId="65EB0607"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 xml:space="preserve">3.5 Afati për dorëzimin e aplikacionit </w:t>
          </w:r>
          <w:r w:rsidRPr="007754F6">
            <w:rPr>
              <w:rStyle w:val="Hyperlink"/>
              <w:rFonts w:ascii="Book Antiqua" w:hAnsi="Book Antiqua"/>
              <w:noProof/>
              <w:color w:val="auto"/>
            </w:rPr>
            <w:tab/>
            <w:t>9</w:t>
          </w:r>
        </w:p>
        <w:p w14:paraId="04532F96"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 xml:space="preserve">3.6 Si do të na kontaktoni nëse keni ndonjë pyetje   </w:t>
          </w:r>
          <w:r w:rsidRPr="007754F6">
            <w:rPr>
              <w:rStyle w:val="Hyperlink"/>
              <w:rFonts w:ascii="Book Antiqua" w:hAnsi="Book Antiqua"/>
              <w:noProof/>
              <w:color w:val="auto"/>
            </w:rPr>
            <w:tab/>
            <w:t>9</w:t>
          </w:r>
        </w:p>
        <w:p w14:paraId="06553655" w14:textId="77777777" w:rsidR="007754F6" w:rsidRPr="007754F6" w:rsidRDefault="007754F6" w:rsidP="007754F6">
          <w:pPr>
            <w:pStyle w:val="TOC1"/>
            <w:numPr>
              <w:ilvl w:val="0"/>
              <w:numId w:val="0"/>
            </w:numPr>
            <w:ind w:left="720"/>
            <w:rPr>
              <w:rStyle w:val="Hyperlink"/>
              <w:rFonts w:ascii="Book Antiqua" w:hAnsi="Book Antiqua"/>
              <w:noProof/>
              <w:color w:val="auto"/>
            </w:rPr>
          </w:pPr>
        </w:p>
        <w:p w14:paraId="0E120E22" w14:textId="41563211"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4. Vlerësimi i aplikacionit . .............................................................................................10</w:t>
          </w:r>
        </w:p>
        <w:p w14:paraId="65B4EB1E" w14:textId="15E58543"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4.1 Aplikacionet e pranuara do ta kalojnë këtë procedurë ........................................10</w:t>
          </w:r>
        </w:p>
        <w:p w14:paraId="68ACC3A6" w14:textId="21361EB4"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4.2 Shpallja e vendimit preliminar ..................................................................................12</w:t>
          </w:r>
        </w:p>
        <w:p w14:paraId="46DAAAC5" w14:textId="01EB4B4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4.3 Dokumentet shtesë ......................................................................................................12</w:t>
          </w:r>
        </w:p>
        <w:p w14:paraId="4DD61DE2"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5. Kalendari indikativ i përfundimit (realizimi ) i thirrjes.....................................12.</w:t>
          </w:r>
        </w:p>
        <w:p w14:paraId="2A454A88" w14:textId="77777777" w:rsidR="007754F6" w:rsidRPr="007754F6" w:rsidRDefault="007754F6" w:rsidP="007754F6">
          <w:pPr>
            <w:pStyle w:val="TOC1"/>
            <w:numPr>
              <w:ilvl w:val="0"/>
              <w:numId w:val="0"/>
            </w:numPr>
            <w:ind w:left="720" w:hanging="360"/>
            <w:rPr>
              <w:rStyle w:val="Hyperlink"/>
              <w:rFonts w:ascii="Book Antiqua" w:hAnsi="Book Antiqua"/>
              <w:noProof/>
              <w:color w:val="auto"/>
            </w:rPr>
          </w:pPr>
          <w:r w:rsidRPr="007754F6">
            <w:rPr>
              <w:rStyle w:val="Hyperlink"/>
              <w:rFonts w:ascii="Book Antiqua" w:hAnsi="Book Antiqua"/>
              <w:noProof/>
              <w:color w:val="auto"/>
            </w:rPr>
            <w:t>6 Ankesat ..............................................................................................................................13</w:t>
          </w:r>
        </w:p>
        <w:p w14:paraId="37E37304" w14:textId="3F491EAB" w:rsidR="00073974" w:rsidRPr="00571106" w:rsidRDefault="007754F6" w:rsidP="007754F6">
          <w:pPr>
            <w:pStyle w:val="TOC1"/>
            <w:numPr>
              <w:ilvl w:val="0"/>
              <w:numId w:val="0"/>
            </w:numPr>
            <w:ind w:left="720" w:hanging="360"/>
            <w:rPr>
              <w:rFonts w:ascii="Book Antiqua" w:hAnsi="Book Antiqua"/>
            </w:rPr>
          </w:pPr>
          <w:r w:rsidRPr="007754F6">
            <w:rPr>
              <w:rStyle w:val="Hyperlink"/>
              <w:rFonts w:ascii="Book Antiqua" w:hAnsi="Book Antiqua"/>
              <w:noProof/>
              <w:color w:val="auto"/>
            </w:rPr>
            <w:t xml:space="preserve">7. Lista e formularëve  </w:t>
          </w:r>
          <w:r w:rsidRPr="007754F6">
            <w:rPr>
              <w:rStyle w:val="Hyperlink"/>
              <w:rFonts w:ascii="Book Antiqua" w:hAnsi="Book Antiqua"/>
              <w:noProof/>
              <w:color w:val="auto"/>
            </w:rPr>
            <w:tab/>
            <w:t>13</w:t>
          </w:r>
          <w:r w:rsidR="00073974" w:rsidRPr="00571106">
            <w:rPr>
              <w:rFonts w:ascii="Book Antiqua" w:hAnsi="Book Antiqua"/>
              <w:bCs/>
              <w:noProof/>
            </w:rPr>
            <w:fldChar w:fldCharType="end"/>
          </w:r>
        </w:p>
      </w:sdtContent>
    </w:sdt>
    <w:p w14:paraId="17EA9CFA" w14:textId="77777777" w:rsidR="00073974" w:rsidRPr="00571106" w:rsidRDefault="00073974" w:rsidP="00073974">
      <w:pPr>
        <w:rPr>
          <w:rFonts w:ascii="Book Antiqua" w:hAnsi="Book Antiqua"/>
          <w:lang w:eastAsia="en-US"/>
        </w:rPr>
      </w:pPr>
      <w:bookmarkStart w:id="1" w:name="_Toc94619297"/>
    </w:p>
    <w:p w14:paraId="06A1FA87" w14:textId="77777777" w:rsidR="00073974" w:rsidRPr="00571106" w:rsidRDefault="00073974" w:rsidP="00C30197">
      <w:pPr>
        <w:pStyle w:val="Heading1"/>
      </w:pPr>
    </w:p>
    <w:p w14:paraId="0F14C58B" w14:textId="77777777" w:rsidR="00073974" w:rsidRPr="00571106" w:rsidRDefault="00073974" w:rsidP="00C30197">
      <w:pPr>
        <w:pStyle w:val="Heading1"/>
      </w:pPr>
    </w:p>
    <w:p w14:paraId="5DBD38CB" w14:textId="77777777" w:rsidR="00AC5A98" w:rsidRPr="00571106" w:rsidRDefault="00AC5A98" w:rsidP="00AC5A98">
      <w:pPr>
        <w:rPr>
          <w:rFonts w:ascii="Book Antiqua" w:hAnsi="Book Antiqua"/>
          <w:lang w:eastAsia="en-US"/>
        </w:rPr>
      </w:pPr>
    </w:p>
    <w:p w14:paraId="3F38A1EE" w14:textId="77777777" w:rsidR="00AC5A98" w:rsidRPr="00571106" w:rsidRDefault="00AC5A98" w:rsidP="00AC5A98">
      <w:pPr>
        <w:rPr>
          <w:rFonts w:ascii="Book Antiqua" w:hAnsi="Book Antiqua"/>
          <w:lang w:eastAsia="en-US"/>
        </w:rPr>
      </w:pPr>
    </w:p>
    <w:p w14:paraId="7AA90DA9" w14:textId="77777777" w:rsidR="00AC5A98" w:rsidRPr="00571106" w:rsidRDefault="00AC5A98" w:rsidP="00AC5A98">
      <w:pPr>
        <w:rPr>
          <w:rFonts w:ascii="Book Antiqua" w:hAnsi="Book Antiqua"/>
          <w:lang w:eastAsia="en-US"/>
        </w:rPr>
      </w:pPr>
    </w:p>
    <w:p w14:paraId="427E034E" w14:textId="77777777" w:rsidR="00AC5A98" w:rsidRPr="00571106" w:rsidRDefault="00AC5A98" w:rsidP="00AC5A98">
      <w:pPr>
        <w:rPr>
          <w:rFonts w:ascii="Book Antiqua" w:hAnsi="Book Antiqua"/>
          <w:lang w:eastAsia="en-US"/>
        </w:rPr>
      </w:pPr>
    </w:p>
    <w:bookmarkEnd w:id="0"/>
    <w:bookmarkEnd w:id="1"/>
    <w:p w14:paraId="31444374" w14:textId="77777777" w:rsidR="002A0E64" w:rsidRPr="00571106" w:rsidRDefault="002A0E64" w:rsidP="002A0E64">
      <w:pPr>
        <w:pStyle w:val="Heading1"/>
        <w:numPr>
          <w:ilvl w:val="0"/>
          <w:numId w:val="41"/>
        </w:numPr>
        <w:jc w:val="center"/>
      </w:pPr>
      <w:r w:rsidRPr="00C27984">
        <w:rPr>
          <w:rFonts w:eastAsiaTheme="minorHAnsi" w:cs="BookAntiqua,Bold"/>
          <w:bCs/>
          <w:color w:val="auto"/>
          <w:sz w:val="22"/>
          <w:szCs w:val="22"/>
          <w:lang w:val="sr-Latn-CS"/>
        </w:rPr>
        <w:t>THIRRJE PUBLIKE PËR FINANCIMIN E AKTIVITETEVE TË SEKTORIT TË OJQ-ve QË KANË PËR QËLLIMË RRITJEN E NIVELIT  TË PUNËSIMIT TË ANËTARËVE TË KOMUNITETIT JOSHUMICË DHE PËRMIRËSIMIN E KAPACITETEVE PËR TË PROMOVUAR MBROJTJEN E TË DREJTAVE TË KOMUNITETEVE</w:t>
      </w:r>
    </w:p>
    <w:p w14:paraId="22DC83B2" w14:textId="77777777" w:rsidR="002A0E64" w:rsidRPr="00571106" w:rsidRDefault="002A0E64" w:rsidP="002A0E64">
      <w:pPr>
        <w:pStyle w:val="Heading2"/>
        <w:rPr>
          <w:lang w:val="sr-Latn-RS"/>
        </w:rPr>
      </w:pPr>
    </w:p>
    <w:p w14:paraId="00B5133E" w14:textId="77777777" w:rsidR="002A0E64" w:rsidRPr="009A4690" w:rsidRDefault="002A0E64" w:rsidP="002A0E64">
      <w:pPr>
        <w:pStyle w:val="Heading2"/>
        <w:rPr>
          <w:lang w:val="sr-Latn-RS"/>
        </w:rPr>
      </w:pPr>
      <w:bookmarkStart w:id="2" w:name="_Toc94619298"/>
      <w:r w:rsidRPr="00571106">
        <w:rPr>
          <w:lang w:val="sr-Latn-RS"/>
        </w:rPr>
        <w:t xml:space="preserve">1.1 </w:t>
      </w:r>
      <w:r w:rsidRPr="009A4690">
        <w:rPr>
          <w:lang w:val="sr-Latn-RS"/>
        </w:rPr>
        <w:t xml:space="preserve">Problemet që synohet të zgjidhen përmes kësaj thirrjeje publike </w:t>
      </w:r>
      <w:bookmarkEnd w:id="2"/>
    </w:p>
    <w:p w14:paraId="3DAFE141" w14:textId="77777777" w:rsidR="002A0E64" w:rsidRDefault="002A0E64" w:rsidP="002A0E64">
      <w:pPr>
        <w:autoSpaceDE w:val="0"/>
        <w:autoSpaceDN w:val="0"/>
        <w:adjustRightInd w:val="0"/>
        <w:jc w:val="both"/>
        <w:rPr>
          <w:rFonts w:ascii="Book Antiqua" w:hAnsi="Book Antiqua"/>
          <w:color w:val="0D0D0D"/>
          <w:sz w:val="22"/>
          <w:szCs w:val="22"/>
          <w:lang w:val="sr-Latn-RS"/>
        </w:rPr>
      </w:pPr>
      <w:r w:rsidRPr="009A4690">
        <w:rPr>
          <w:rFonts w:ascii="Book Antiqua" w:hAnsi="Book Antiqua"/>
          <w:color w:val="0D0D0D"/>
          <w:sz w:val="22"/>
          <w:szCs w:val="22"/>
          <w:lang w:val="sr-Latn-RS"/>
        </w:rPr>
        <w:t>Kjo thirrje publike për projekt propozime të organizatave të shoqërisë civile ka për qëllim punësimin, angazhimin në praktikë dhe organizimin e trajnimeve me theks të veçantë tek gratë, të rinjtë, personat me aftësi të veçanta si dhe grupet tjera të margjinalizuara brenda komuniteteve joshumicë që jetojnë në Kosovë, por edhe në ngritjen e kapaciteteve të organizatave joqeveritare për promovimin dhe mbrojtjen e të drejtave të komuniteteve dhe forcimin e partneritetit dhe bashkëpunimit të o</w:t>
      </w:r>
      <w:r>
        <w:rPr>
          <w:rFonts w:ascii="Book Antiqua" w:hAnsi="Book Antiqua"/>
          <w:color w:val="0D0D0D"/>
          <w:sz w:val="22"/>
          <w:szCs w:val="22"/>
          <w:lang w:val="sr-Latn-RS"/>
        </w:rPr>
        <w:t>rganizatave joqeveritare me akte</w:t>
      </w:r>
      <w:r w:rsidRPr="009A4690">
        <w:rPr>
          <w:rFonts w:ascii="Book Antiqua" w:hAnsi="Book Antiqua"/>
          <w:color w:val="0D0D0D"/>
          <w:sz w:val="22"/>
          <w:szCs w:val="22"/>
          <w:lang w:val="sr-Latn-RS"/>
        </w:rPr>
        <w:t>rë të tjerë.</w:t>
      </w:r>
      <w:r>
        <w:rPr>
          <w:rFonts w:ascii="Book Antiqua" w:hAnsi="Book Antiqua"/>
          <w:color w:val="0D0D0D"/>
          <w:sz w:val="22"/>
          <w:szCs w:val="22"/>
          <w:lang w:val="sr-Latn-RS"/>
        </w:rPr>
        <w:t xml:space="preserve"> </w:t>
      </w:r>
    </w:p>
    <w:p w14:paraId="64B17E62" w14:textId="77777777" w:rsidR="00BA28FD" w:rsidRPr="00571106" w:rsidRDefault="00BA28FD" w:rsidP="00BA28FD">
      <w:pPr>
        <w:autoSpaceDE w:val="0"/>
        <w:autoSpaceDN w:val="0"/>
        <w:adjustRightInd w:val="0"/>
        <w:jc w:val="both"/>
        <w:rPr>
          <w:rFonts w:ascii="Book Antiqua" w:hAnsi="Book Antiqua"/>
          <w:color w:val="0D0D0D"/>
          <w:sz w:val="22"/>
          <w:szCs w:val="22"/>
          <w:lang w:val="sr-Latn-RS"/>
        </w:rPr>
      </w:pPr>
    </w:p>
    <w:p w14:paraId="4CC7B0E6" w14:textId="77777777" w:rsidR="002F3DBC" w:rsidRPr="00571106" w:rsidRDefault="002F3DBC" w:rsidP="002F3DBC">
      <w:pPr>
        <w:keepNext/>
        <w:keepLines/>
        <w:spacing w:before="40" w:line="259" w:lineRule="auto"/>
        <w:outlineLvl w:val="1"/>
        <w:rPr>
          <w:rFonts w:ascii="Book Antiqua" w:eastAsiaTheme="majorEastAsia" w:hAnsi="Book Antiqua" w:cstheme="majorBidi"/>
          <w:b/>
          <w:iCs/>
          <w:color w:val="000000" w:themeColor="text1"/>
          <w:sz w:val="22"/>
          <w:szCs w:val="22"/>
          <w:lang w:val="sr-Latn-RS" w:eastAsia="en-US"/>
        </w:rPr>
      </w:pPr>
      <w:r>
        <w:rPr>
          <w:rFonts w:ascii="Book Antiqua" w:eastAsiaTheme="majorEastAsia" w:hAnsi="Book Antiqua" w:cstheme="majorBidi"/>
          <w:b/>
          <w:color w:val="000000" w:themeColor="text1"/>
          <w:sz w:val="22"/>
          <w:szCs w:val="22"/>
          <w:lang w:val="sr-Latn-RS" w:eastAsia="en-US"/>
        </w:rPr>
        <w:t xml:space="preserve">Qëllimet e projektit </w:t>
      </w:r>
    </w:p>
    <w:p w14:paraId="23DA5481" w14:textId="77777777" w:rsidR="002F3DBC" w:rsidRPr="00571106" w:rsidRDefault="002F3DBC" w:rsidP="002F3DBC">
      <w:pPr>
        <w:rPr>
          <w:rFonts w:ascii="Book Antiqua" w:hAnsi="Book Antiqua"/>
          <w:sz w:val="22"/>
          <w:szCs w:val="22"/>
          <w:lang w:val="sr-Latn-RS" w:eastAsia="en-US"/>
        </w:rPr>
      </w:pPr>
    </w:p>
    <w:p w14:paraId="09E89064" w14:textId="77777777" w:rsidR="002F3DBC" w:rsidRPr="00571106" w:rsidRDefault="002F3DBC" w:rsidP="002F3DBC">
      <w:pPr>
        <w:spacing w:after="300"/>
        <w:jc w:val="both"/>
        <w:rPr>
          <w:rFonts w:ascii="Book Antiqua" w:hAnsi="Book Antiqua"/>
          <w:sz w:val="22"/>
          <w:szCs w:val="22"/>
          <w:lang w:val="sr-Latn-RS"/>
        </w:rPr>
      </w:pPr>
      <w:r w:rsidRPr="009A4690">
        <w:rPr>
          <w:rFonts w:ascii="Book Antiqua" w:hAnsi="Book Antiqua"/>
          <w:sz w:val="22"/>
          <w:szCs w:val="22"/>
          <w:lang w:val="sr-Latn-RS"/>
        </w:rPr>
        <w:t>Organizatat e shoqërisë civile në përputhje me këtë thirrje publike mund të dorëzojnë aplikime me projekte në fushat e tyre prioritare, si më poshtë:</w:t>
      </w:r>
      <w:r>
        <w:rPr>
          <w:rFonts w:ascii="Book Antiqua" w:hAnsi="Book Antiqua"/>
          <w:sz w:val="22"/>
          <w:szCs w:val="22"/>
          <w:lang w:val="sr-Latn-RS"/>
        </w:rPr>
        <w:t xml:space="preserve"> </w:t>
      </w:r>
    </w:p>
    <w:p w14:paraId="39F7F04B" w14:textId="77777777" w:rsidR="002F3DBC" w:rsidRPr="00571106" w:rsidRDefault="002F3DBC" w:rsidP="002F3DBC">
      <w:pPr>
        <w:jc w:val="both"/>
        <w:rPr>
          <w:rFonts w:ascii="Book Antiqua" w:hAnsi="Book Antiqua"/>
          <w:b/>
          <w:sz w:val="22"/>
          <w:szCs w:val="22"/>
        </w:rPr>
      </w:pPr>
      <w:r>
        <w:rPr>
          <w:rFonts w:ascii="Book Antiqua" w:hAnsi="Book Antiqua"/>
          <w:b/>
          <w:sz w:val="22"/>
          <w:szCs w:val="22"/>
        </w:rPr>
        <w:t xml:space="preserve">1.  </w:t>
      </w:r>
      <w:r w:rsidRPr="009A4690">
        <w:rPr>
          <w:rFonts w:ascii="Book Antiqua" w:hAnsi="Book Antiqua"/>
          <w:b/>
          <w:sz w:val="22"/>
          <w:szCs w:val="22"/>
        </w:rPr>
        <w:t>Program</w:t>
      </w:r>
      <w:r>
        <w:rPr>
          <w:rFonts w:ascii="Book Antiqua" w:hAnsi="Book Antiqua"/>
          <w:b/>
          <w:sz w:val="22"/>
          <w:szCs w:val="22"/>
        </w:rPr>
        <w:t>i i</w:t>
      </w:r>
      <w:r w:rsidRPr="009A4690">
        <w:rPr>
          <w:rFonts w:ascii="Book Antiqua" w:hAnsi="Book Antiqua"/>
          <w:b/>
          <w:sz w:val="22"/>
          <w:szCs w:val="22"/>
        </w:rPr>
        <w:t xml:space="preserve"> financimi</w:t>
      </w:r>
      <w:r>
        <w:rPr>
          <w:rFonts w:ascii="Book Antiqua" w:hAnsi="Book Antiqua"/>
          <w:b/>
          <w:sz w:val="22"/>
          <w:szCs w:val="22"/>
        </w:rPr>
        <w:t>t</w:t>
      </w:r>
      <w:r w:rsidRPr="009A4690">
        <w:rPr>
          <w:rFonts w:ascii="Book Antiqua" w:hAnsi="Book Antiqua"/>
          <w:b/>
          <w:sz w:val="22"/>
          <w:szCs w:val="22"/>
        </w:rPr>
        <w:t xml:space="preserve"> </w:t>
      </w:r>
      <w:r>
        <w:rPr>
          <w:rFonts w:ascii="Book Antiqua" w:hAnsi="Book Antiqua"/>
          <w:b/>
          <w:sz w:val="22"/>
          <w:szCs w:val="22"/>
        </w:rPr>
        <w:t>të</w:t>
      </w:r>
      <w:r w:rsidRPr="009A4690">
        <w:rPr>
          <w:rFonts w:ascii="Book Antiqua" w:hAnsi="Book Antiqua"/>
          <w:b/>
          <w:sz w:val="22"/>
          <w:szCs w:val="22"/>
        </w:rPr>
        <w:t xml:space="preserve"> aktivitete</w:t>
      </w:r>
      <w:r>
        <w:rPr>
          <w:rFonts w:ascii="Book Antiqua" w:hAnsi="Book Antiqua"/>
          <w:b/>
          <w:sz w:val="22"/>
          <w:szCs w:val="22"/>
        </w:rPr>
        <w:t>ve</w:t>
      </w:r>
      <w:r w:rsidRPr="009A4690">
        <w:rPr>
          <w:rFonts w:ascii="Book Antiqua" w:hAnsi="Book Antiqua"/>
          <w:b/>
          <w:sz w:val="22"/>
          <w:szCs w:val="22"/>
        </w:rPr>
        <w:t xml:space="preserve"> që synojnë ngritjen e nivelit të punësimit të pjesëtarëve të komuniteteve joshumicë.</w:t>
      </w:r>
      <w:r>
        <w:rPr>
          <w:rFonts w:ascii="Book Antiqua" w:hAnsi="Book Antiqua"/>
          <w:b/>
          <w:sz w:val="22"/>
          <w:szCs w:val="22"/>
        </w:rPr>
        <w:t xml:space="preserve"> </w:t>
      </w:r>
    </w:p>
    <w:p w14:paraId="77CA4E46" w14:textId="77777777" w:rsidR="002F3DBC" w:rsidRPr="009A4690" w:rsidRDefault="002F3DBC" w:rsidP="002F3DBC">
      <w:pPr>
        <w:rPr>
          <w:rFonts w:ascii="Book Antiqua" w:hAnsi="Book Antiqua"/>
        </w:rPr>
      </w:pPr>
    </w:p>
    <w:p w14:paraId="2729DC40" w14:textId="77777777" w:rsidR="002F3DBC" w:rsidRPr="009A4690" w:rsidRDefault="002F3DBC" w:rsidP="002F3DBC">
      <w:pPr>
        <w:rPr>
          <w:rFonts w:ascii="Book Antiqua" w:hAnsi="Book Antiqua"/>
        </w:rPr>
      </w:pPr>
      <w:r w:rsidRPr="009A4690">
        <w:rPr>
          <w:rFonts w:ascii="Book Antiqua" w:hAnsi="Book Antiqua"/>
        </w:rPr>
        <w:t>Në përputhje me këtë thirrje publike, OJQ-të mund të aplikojnë me projektet/programet e tyre për fushat e mëposhtme prioritare:</w:t>
      </w:r>
    </w:p>
    <w:p w14:paraId="0BF350CE" w14:textId="77777777" w:rsidR="002F3DBC" w:rsidRPr="009A4690" w:rsidRDefault="002F3DBC" w:rsidP="002F3DBC">
      <w:pPr>
        <w:rPr>
          <w:rFonts w:ascii="Book Antiqua" w:hAnsi="Book Antiqua"/>
        </w:rPr>
      </w:pPr>
    </w:p>
    <w:p w14:paraId="106FA23D" w14:textId="77777777" w:rsidR="002F3DBC" w:rsidRPr="009A4690" w:rsidRDefault="002F3DBC" w:rsidP="002F3DBC">
      <w:pPr>
        <w:rPr>
          <w:rFonts w:ascii="Book Antiqua" w:hAnsi="Book Antiqua"/>
        </w:rPr>
      </w:pPr>
      <w:r w:rsidRPr="009A4690">
        <w:rPr>
          <w:rFonts w:ascii="Book Antiqua" w:hAnsi="Book Antiqua"/>
        </w:rPr>
        <w:t>1. Punësimi i praktikantëve për praktikë në institucione dhe organizata të ndryshme;</w:t>
      </w:r>
    </w:p>
    <w:p w14:paraId="25AFC8DE" w14:textId="77777777" w:rsidR="002F3DBC" w:rsidRPr="009A4690" w:rsidRDefault="002F3DBC" w:rsidP="002F3DBC">
      <w:pPr>
        <w:rPr>
          <w:rFonts w:ascii="Book Antiqua" w:hAnsi="Book Antiqua"/>
        </w:rPr>
      </w:pPr>
      <w:r w:rsidRPr="009A4690">
        <w:rPr>
          <w:rFonts w:ascii="Book Antiqua" w:hAnsi="Book Antiqua"/>
        </w:rPr>
        <w:t>2. Organizimi i trajnimit për aftësitë e buta</w:t>
      </w:r>
      <w:r w:rsidRPr="00571106">
        <w:rPr>
          <w:rFonts w:ascii="Book Antiqua" w:hAnsi="Book Antiqua"/>
        </w:rPr>
        <w:t>(soft skills);</w:t>
      </w:r>
    </w:p>
    <w:p w14:paraId="63B9A3CB" w14:textId="77777777" w:rsidR="002F3DBC" w:rsidRPr="009A4690" w:rsidRDefault="002F3DBC" w:rsidP="002F3DBC">
      <w:pPr>
        <w:rPr>
          <w:rFonts w:ascii="Book Antiqua" w:hAnsi="Book Antiqua"/>
        </w:rPr>
      </w:pPr>
      <w:r w:rsidRPr="009A4690">
        <w:rPr>
          <w:rFonts w:ascii="Book Antiqua" w:hAnsi="Book Antiqua"/>
        </w:rPr>
        <w:t>3. Rrjetëzimi profesional;</w:t>
      </w:r>
    </w:p>
    <w:p w14:paraId="63CD96F5" w14:textId="77777777" w:rsidR="002F3DBC" w:rsidRPr="009A4690" w:rsidRDefault="002F3DBC" w:rsidP="002F3DBC">
      <w:pPr>
        <w:rPr>
          <w:rFonts w:ascii="Book Antiqua" w:hAnsi="Book Antiqua"/>
        </w:rPr>
      </w:pPr>
      <w:r w:rsidRPr="009A4690">
        <w:rPr>
          <w:rFonts w:ascii="Book Antiqua" w:hAnsi="Book Antiqua"/>
        </w:rPr>
        <w:t xml:space="preserve">4. Trajnim për zanate të ndryshme, duke përfshirë por pa u kufizuar në trajnime për parukierë, rrobaqepës, marangozë, mekanikë makinash etj., si dhe punësimin e </w:t>
      </w:r>
      <w:r>
        <w:rPr>
          <w:rFonts w:ascii="Book Antiqua" w:hAnsi="Book Antiqua"/>
        </w:rPr>
        <w:t xml:space="preserve">praktikantëve </w:t>
      </w:r>
      <w:r w:rsidRPr="009A4690">
        <w:rPr>
          <w:rFonts w:ascii="Book Antiqua" w:hAnsi="Book Antiqua"/>
        </w:rPr>
        <w:t>në këto punë.</w:t>
      </w:r>
      <w:r>
        <w:rPr>
          <w:rFonts w:ascii="Book Antiqua" w:hAnsi="Book Antiqua"/>
        </w:rPr>
        <w:t xml:space="preserve"> </w:t>
      </w:r>
    </w:p>
    <w:p w14:paraId="61252AA4" w14:textId="77777777" w:rsidR="002F3DBC" w:rsidRPr="00571106" w:rsidRDefault="002F3DBC" w:rsidP="002F3DBC">
      <w:pPr>
        <w:pStyle w:val="ListParagraph"/>
        <w:spacing w:after="0" w:line="240" w:lineRule="auto"/>
        <w:rPr>
          <w:rFonts w:ascii="Book Antiqua" w:hAnsi="Book Antiqua"/>
        </w:rPr>
      </w:pPr>
    </w:p>
    <w:p w14:paraId="69E1B629" w14:textId="77777777" w:rsidR="002F3DBC" w:rsidRDefault="002F3DBC" w:rsidP="002F3DBC">
      <w:pPr>
        <w:jc w:val="both"/>
        <w:rPr>
          <w:rFonts w:ascii="Book Antiqua" w:hAnsi="Book Antiqua"/>
          <w:b/>
          <w:sz w:val="22"/>
          <w:szCs w:val="22"/>
        </w:rPr>
      </w:pPr>
      <w:r w:rsidRPr="00571106">
        <w:rPr>
          <w:rFonts w:ascii="Book Antiqua" w:hAnsi="Book Antiqua"/>
          <w:b/>
          <w:sz w:val="22"/>
          <w:szCs w:val="22"/>
        </w:rPr>
        <w:t xml:space="preserve">2. </w:t>
      </w:r>
      <w:r>
        <w:rPr>
          <w:rFonts w:ascii="Book Antiqua" w:hAnsi="Book Antiqua"/>
          <w:b/>
          <w:sz w:val="22"/>
          <w:szCs w:val="22"/>
        </w:rPr>
        <w:t xml:space="preserve"> </w:t>
      </w:r>
      <w:r w:rsidRPr="009A4690">
        <w:rPr>
          <w:rFonts w:ascii="Book Antiqua" w:hAnsi="Book Antiqua"/>
          <w:b/>
          <w:sz w:val="22"/>
          <w:szCs w:val="22"/>
        </w:rPr>
        <w:t>Përmirësimi i kapaciteteve të organizatave joqeveritare për promovimin dhe mbrojtjen e të drejtave të komuniteteve dhe forcimi i partneritetit dhe bashkëpunimit të o</w:t>
      </w:r>
      <w:r>
        <w:rPr>
          <w:rFonts w:ascii="Book Antiqua" w:hAnsi="Book Antiqua"/>
          <w:b/>
          <w:sz w:val="22"/>
          <w:szCs w:val="22"/>
        </w:rPr>
        <w:t>rganizatave joqeveritare me akte</w:t>
      </w:r>
      <w:r w:rsidRPr="009A4690">
        <w:rPr>
          <w:rFonts w:ascii="Book Antiqua" w:hAnsi="Book Antiqua"/>
          <w:b/>
          <w:sz w:val="22"/>
          <w:szCs w:val="22"/>
        </w:rPr>
        <w:t>rë të tjerë, veçanërisht me institucionet qeveritare që veprojnë në fushën e promovimit dhe mbrojtjes së të drejtave të komuniteteve.</w:t>
      </w:r>
      <w:r>
        <w:rPr>
          <w:rFonts w:ascii="Book Antiqua" w:hAnsi="Book Antiqua"/>
          <w:b/>
          <w:sz w:val="22"/>
          <w:szCs w:val="22"/>
        </w:rPr>
        <w:t xml:space="preserve"> </w:t>
      </w:r>
    </w:p>
    <w:p w14:paraId="131621E8" w14:textId="77777777" w:rsidR="002F3DBC" w:rsidRPr="009A4690" w:rsidRDefault="002F3DBC" w:rsidP="002F3DBC">
      <w:pPr>
        <w:jc w:val="both"/>
        <w:rPr>
          <w:rFonts w:ascii="Book Antiqua" w:hAnsi="Book Antiqua"/>
          <w:b/>
          <w:sz w:val="22"/>
          <w:szCs w:val="22"/>
        </w:rPr>
      </w:pPr>
      <w:r>
        <w:rPr>
          <w:rFonts w:ascii="Book Antiqua" w:hAnsi="Book Antiqua"/>
          <w:b/>
          <w:sz w:val="22"/>
          <w:szCs w:val="22"/>
        </w:rPr>
        <w:t xml:space="preserve"> </w:t>
      </w:r>
    </w:p>
    <w:p w14:paraId="531F810B" w14:textId="77777777" w:rsidR="002F3DBC" w:rsidRPr="009A4690" w:rsidRDefault="002F3DBC" w:rsidP="002F3DB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9A4690">
        <w:rPr>
          <w:rFonts w:ascii="Book Antiqua" w:eastAsiaTheme="minorHAnsi" w:hAnsi="Book Antiqua" w:cs="BookAntiqua,Bold"/>
          <w:bCs/>
          <w:color w:val="000000"/>
          <w:sz w:val="22"/>
          <w:szCs w:val="22"/>
          <w:lang w:val="sr-Latn-CS" w:eastAsia="en-US"/>
        </w:rPr>
        <w:t>Në përputhje me këtë thirrje publike, OJQ-të mund të aplikojnë me projektet/programet e tyre për fushat e mëposhtme prioritare:</w:t>
      </w:r>
    </w:p>
    <w:p w14:paraId="7AA672F0" w14:textId="77777777" w:rsidR="002F3DBC" w:rsidRPr="009A4690" w:rsidRDefault="002F3DBC" w:rsidP="002F3DB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9A4690">
        <w:rPr>
          <w:rFonts w:ascii="Book Antiqua" w:eastAsiaTheme="minorHAnsi" w:hAnsi="Book Antiqua" w:cs="BookAntiqua,Bold"/>
          <w:bCs/>
          <w:color w:val="000000"/>
          <w:sz w:val="22"/>
          <w:szCs w:val="22"/>
          <w:lang w:val="sr-Latn-CS" w:eastAsia="en-US"/>
        </w:rPr>
        <w:lastRenderedPageBreak/>
        <w:t>• Angazhimi për adresimin e një ose më shumë fushave të interesit të komunitetit;</w:t>
      </w:r>
    </w:p>
    <w:p w14:paraId="5E944943" w14:textId="77777777" w:rsidR="002F3DBC" w:rsidRPr="009A4690" w:rsidRDefault="002F3DBC" w:rsidP="002F3DB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9A4690">
        <w:rPr>
          <w:rFonts w:ascii="Book Antiqua" w:eastAsiaTheme="minorHAnsi" w:hAnsi="Book Antiqua" w:cs="BookAntiqua,Bold"/>
          <w:bCs/>
          <w:color w:val="000000"/>
          <w:sz w:val="22"/>
          <w:szCs w:val="22"/>
          <w:lang w:val="sr-Latn-CS" w:eastAsia="en-US"/>
        </w:rPr>
        <w:t>• Promovimi dhe ngritja e nivelit të bashkëpunimit ndërmjet pjesëtarëve të komuniteteve që jetojnë në Kosovë, përmes organizimit të aktiviteteve të përbashkëta nga organizatat joqeveritare, përkatësisht projekte</w:t>
      </w:r>
      <w:r>
        <w:rPr>
          <w:rFonts w:ascii="Book Antiqua" w:eastAsiaTheme="minorHAnsi" w:hAnsi="Book Antiqua" w:cs="BookAntiqua,Bold"/>
          <w:bCs/>
          <w:color w:val="000000"/>
          <w:sz w:val="22"/>
          <w:szCs w:val="22"/>
          <w:lang w:val="sr-Latn-CS" w:eastAsia="en-US"/>
        </w:rPr>
        <w:t>t</w:t>
      </w:r>
      <w:r w:rsidRPr="009A4690">
        <w:rPr>
          <w:rFonts w:ascii="Book Antiqua" w:eastAsiaTheme="minorHAnsi" w:hAnsi="Book Antiqua" w:cs="BookAntiqua,Bold"/>
          <w:bCs/>
          <w:color w:val="000000"/>
          <w:sz w:val="22"/>
          <w:szCs w:val="22"/>
          <w:lang w:val="sr-Latn-CS" w:eastAsia="en-US"/>
        </w:rPr>
        <w:t>.</w:t>
      </w:r>
    </w:p>
    <w:p w14:paraId="79CB74B7" w14:textId="77777777" w:rsidR="002F3DBC" w:rsidRPr="009A4690" w:rsidRDefault="002F3DBC" w:rsidP="002F3DB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9A4690">
        <w:rPr>
          <w:rFonts w:ascii="Book Antiqua" w:eastAsiaTheme="minorHAnsi" w:hAnsi="Book Antiqua" w:cs="BookAntiqua,Bold"/>
          <w:bCs/>
          <w:color w:val="000000"/>
          <w:sz w:val="22"/>
          <w:szCs w:val="22"/>
          <w:lang w:val="sr-Latn-CS" w:eastAsia="en-US"/>
        </w:rPr>
        <w:t>• Rritja e vëmendjes për çështjet që kanë të bëjnë me gratë ose të rinjtë nga komunitetet (për shembull, përfshirja më e madhe e grave ose të rinjve në aktivitetet arsimore, mundësitë e barabarta për gratë në punësim, përfaqësimi i grave dhe të rinjve në komunitete, etj.).</w:t>
      </w:r>
    </w:p>
    <w:p w14:paraId="0D498778" w14:textId="77777777" w:rsidR="002F3DBC" w:rsidRPr="009A4690" w:rsidRDefault="002F3DBC" w:rsidP="002F3DB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9A4690">
        <w:rPr>
          <w:rFonts w:ascii="Book Antiqua" w:eastAsiaTheme="minorHAnsi" w:hAnsi="Book Antiqua" w:cs="BookAntiqua,Bold"/>
          <w:bCs/>
          <w:color w:val="000000"/>
          <w:sz w:val="22"/>
          <w:szCs w:val="22"/>
          <w:lang w:val="sr-Latn-CS" w:eastAsia="en-US"/>
        </w:rPr>
        <w:t xml:space="preserve">• Forcimi i zbatimit të mbrojtjes së të drejtave të komuniteteve në një ose më shumë fusha, </w:t>
      </w:r>
      <w:r>
        <w:rPr>
          <w:rFonts w:ascii="Book Antiqua" w:eastAsiaTheme="minorHAnsi" w:hAnsi="Book Antiqua" w:cs="BookAntiqua,Bold"/>
          <w:bCs/>
          <w:color w:val="000000"/>
          <w:sz w:val="22"/>
          <w:szCs w:val="22"/>
          <w:lang w:val="sr-Latn-CS" w:eastAsia="en-US"/>
        </w:rPr>
        <w:t xml:space="preserve">gjegjësisht </w:t>
      </w:r>
      <w:r w:rsidRPr="009A4690">
        <w:rPr>
          <w:rFonts w:ascii="Book Antiqua" w:eastAsiaTheme="minorHAnsi" w:hAnsi="Book Antiqua" w:cs="BookAntiqua,Bold"/>
          <w:bCs/>
          <w:color w:val="000000"/>
          <w:sz w:val="22"/>
          <w:szCs w:val="22"/>
          <w:lang w:val="sr-Latn-CS" w:eastAsia="en-US"/>
        </w:rPr>
        <w:t>mosdiskriminimi, siguria dhe liria e lëvizjes, të drejtat për identitet, kulturë dhe fe, gjuhë, qasje në arsim, mundësi ekonomike dhe sociale, kujdes shëndetësor;</w:t>
      </w:r>
    </w:p>
    <w:p w14:paraId="58DECB27" w14:textId="77777777" w:rsidR="002F3DBC" w:rsidRDefault="002F3DBC" w:rsidP="002F3DB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9A4690">
        <w:rPr>
          <w:rFonts w:ascii="Book Antiqua" w:eastAsiaTheme="minorHAnsi" w:hAnsi="Book Antiqua" w:cs="BookAntiqua,Bold"/>
          <w:bCs/>
          <w:color w:val="000000"/>
          <w:sz w:val="22"/>
          <w:szCs w:val="22"/>
          <w:lang w:val="sr-Latn-CS" w:eastAsia="en-US"/>
        </w:rPr>
        <w:t>• Rritja e zbatimit të strategjive dhe veprimeve të qeverisë që adresojnë ose ndikojnë tek komunitetet;</w:t>
      </w:r>
    </w:p>
    <w:p w14:paraId="762478B9" w14:textId="0EE1D229" w:rsidR="002F3DBC" w:rsidRPr="006B5265" w:rsidRDefault="002F3DBC" w:rsidP="002F3DBC">
      <w:pPr>
        <w:autoSpaceDE w:val="0"/>
        <w:autoSpaceDN w:val="0"/>
        <w:adjustRightInd w:val="0"/>
        <w:spacing w:after="300"/>
        <w:jc w:val="both"/>
        <w:rPr>
          <w:rFonts w:ascii="Book Antiqua" w:eastAsiaTheme="minorHAnsi" w:hAnsi="Book Antiqua" w:cs="BookAntiqua,Bold"/>
          <w:b/>
          <w:bCs/>
          <w:color w:val="000000"/>
          <w:sz w:val="22"/>
          <w:szCs w:val="22"/>
          <w:lang w:val="sr-Latn-CS" w:eastAsia="en-US"/>
        </w:rPr>
      </w:pPr>
      <w:r w:rsidRPr="009A4690">
        <w:rPr>
          <w:rFonts w:ascii="Book Antiqua" w:eastAsiaTheme="minorHAnsi" w:hAnsi="Book Antiqua" w:cs="BookAntiqua,Bold"/>
          <w:bCs/>
          <w:color w:val="000000"/>
          <w:sz w:val="22"/>
          <w:szCs w:val="22"/>
          <w:lang w:val="sr-Latn-CS" w:eastAsia="en-US"/>
        </w:rPr>
        <w:t>Organizatat e shoqërisë civile mund të apli</w:t>
      </w:r>
      <w:r>
        <w:rPr>
          <w:rFonts w:ascii="Book Antiqua" w:eastAsiaTheme="minorHAnsi" w:hAnsi="Book Antiqua" w:cs="BookAntiqua,Bold"/>
          <w:bCs/>
          <w:color w:val="000000"/>
          <w:sz w:val="22"/>
          <w:szCs w:val="22"/>
          <w:lang w:val="sr-Latn-CS" w:eastAsia="en-US"/>
        </w:rPr>
        <w:t xml:space="preserve">kojnë vetëm për një </w:t>
      </w:r>
      <w:bookmarkStart w:id="3" w:name="_GoBack"/>
      <w:bookmarkEnd w:id="3"/>
      <w:r w:rsidRPr="00EC620B">
        <w:rPr>
          <w:rFonts w:ascii="Book Antiqua" w:eastAsiaTheme="minorHAnsi" w:hAnsi="Book Antiqua" w:cs="BookAntiqua,Bold"/>
          <w:bCs/>
          <w:color w:val="000000"/>
          <w:sz w:val="22"/>
          <w:szCs w:val="22"/>
          <w:lang w:val="sr-Latn-CS" w:eastAsia="en-US"/>
        </w:rPr>
        <w:t xml:space="preserve">nga këto </w:t>
      </w:r>
      <w:r w:rsidR="00815DF7" w:rsidRPr="00EC620B">
        <w:rPr>
          <w:rFonts w:ascii="Book Antiqua" w:eastAsiaTheme="minorHAnsi" w:hAnsi="Book Antiqua" w:cs="BookAntiqua,Bold"/>
          <w:bCs/>
          <w:color w:val="000000"/>
          <w:sz w:val="22"/>
          <w:szCs w:val="22"/>
          <w:lang w:val="sr-Latn-CS" w:eastAsia="en-US"/>
        </w:rPr>
        <w:t xml:space="preserve"> dy</w:t>
      </w:r>
      <w:r w:rsidR="00815DF7">
        <w:rPr>
          <w:rFonts w:ascii="Book Antiqua" w:eastAsiaTheme="minorHAnsi" w:hAnsi="Book Antiqua" w:cs="BookAntiqua,Bold"/>
          <w:bCs/>
          <w:color w:val="000000"/>
          <w:sz w:val="22"/>
          <w:szCs w:val="22"/>
          <w:lang w:val="sr-Latn-CS" w:eastAsia="en-US"/>
        </w:rPr>
        <w:t xml:space="preserve"> </w:t>
      </w:r>
      <w:r>
        <w:rPr>
          <w:rFonts w:ascii="Book Antiqua" w:eastAsiaTheme="minorHAnsi" w:hAnsi="Book Antiqua" w:cs="BookAntiqua,Bold"/>
          <w:bCs/>
          <w:color w:val="000000"/>
          <w:sz w:val="22"/>
          <w:szCs w:val="22"/>
          <w:lang w:val="sr-Latn-CS" w:eastAsia="en-US"/>
        </w:rPr>
        <w:t xml:space="preserve">qëllime </w:t>
      </w:r>
      <w:r w:rsidRPr="009A4690">
        <w:rPr>
          <w:rFonts w:ascii="Book Antiqua" w:eastAsiaTheme="minorHAnsi" w:hAnsi="Book Antiqua" w:cs="BookAntiqua,Bold"/>
          <w:bCs/>
          <w:color w:val="000000"/>
          <w:sz w:val="22"/>
          <w:szCs w:val="22"/>
          <w:lang w:val="sr-Latn-CS" w:eastAsia="en-US"/>
        </w:rPr>
        <w:t>dhe mund të zgjedhin një ose më shumë nën</w:t>
      </w:r>
      <w:r>
        <w:rPr>
          <w:rFonts w:ascii="Book Antiqua" w:eastAsiaTheme="minorHAnsi" w:hAnsi="Book Antiqua" w:cs="BookAntiqua,Bold"/>
          <w:bCs/>
          <w:color w:val="000000"/>
          <w:sz w:val="22"/>
          <w:szCs w:val="22"/>
          <w:lang w:val="sr-Latn-CS" w:eastAsia="en-US"/>
        </w:rPr>
        <w:t>qëllime</w:t>
      </w:r>
      <w:r w:rsidRPr="009A4690">
        <w:rPr>
          <w:rFonts w:ascii="Book Antiqua" w:eastAsiaTheme="minorHAnsi" w:hAnsi="Book Antiqua" w:cs="BookAntiqua,Bold"/>
          <w:bCs/>
          <w:color w:val="000000"/>
          <w:sz w:val="22"/>
          <w:szCs w:val="22"/>
          <w:lang w:val="sr-Latn-CS" w:eastAsia="en-US"/>
        </w:rPr>
        <w:t xml:space="preserve">. </w:t>
      </w:r>
      <w:r w:rsidRPr="006B5265">
        <w:rPr>
          <w:rFonts w:ascii="Book Antiqua" w:eastAsiaTheme="minorHAnsi" w:hAnsi="Book Antiqua" w:cs="BookAntiqua,Bold"/>
          <w:b/>
          <w:bCs/>
          <w:color w:val="000000"/>
          <w:sz w:val="22"/>
          <w:szCs w:val="22"/>
          <w:lang w:val="sr-Latn-CS" w:eastAsia="en-US"/>
        </w:rPr>
        <w:t>Organizatat mund të aplikojnë me maksimum një (1) projekt në këtë thirrje.</w:t>
      </w:r>
    </w:p>
    <w:p w14:paraId="70383E13" w14:textId="77777777" w:rsidR="002F3DBC" w:rsidRPr="009A4690" w:rsidRDefault="002F3DBC" w:rsidP="002F3DB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9A4690">
        <w:rPr>
          <w:rFonts w:ascii="Book Antiqua" w:eastAsiaTheme="minorHAnsi" w:hAnsi="Book Antiqua" w:cs="BookAntiqua,Bold"/>
          <w:bCs/>
          <w:color w:val="000000"/>
          <w:sz w:val="22"/>
          <w:szCs w:val="22"/>
          <w:lang w:val="sr-Latn-CS" w:eastAsia="en-US"/>
        </w:rPr>
        <w:t>Periudha e zbatimit të projektit ës</w:t>
      </w:r>
      <w:r>
        <w:rPr>
          <w:rFonts w:ascii="Book Antiqua" w:eastAsiaTheme="minorHAnsi" w:hAnsi="Book Antiqua" w:cs="BookAntiqua,Bold"/>
          <w:bCs/>
          <w:color w:val="000000"/>
          <w:sz w:val="22"/>
          <w:szCs w:val="22"/>
          <w:lang w:val="sr-Latn-CS" w:eastAsia="en-US"/>
        </w:rPr>
        <w:t>htë maksimumi gjashtë (6) muaj.</w:t>
      </w:r>
    </w:p>
    <w:p w14:paraId="38B25C42" w14:textId="77777777" w:rsidR="002F3DBC" w:rsidRPr="00571106" w:rsidRDefault="002F3DBC" w:rsidP="002F3DB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9A4690">
        <w:rPr>
          <w:rFonts w:ascii="Book Antiqua" w:eastAsiaTheme="minorHAnsi" w:hAnsi="Book Antiqua" w:cs="BookAntiqua,Bold"/>
          <w:bCs/>
          <w:color w:val="000000"/>
          <w:sz w:val="22"/>
          <w:szCs w:val="22"/>
          <w:lang w:val="sr-Latn-CS" w:eastAsia="en-US"/>
        </w:rPr>
        <w:t>Gjatë zbatimit të akti</w:t>
      </w:r>
      <w:r>
        <w:rPr>
          <w:rFonts w:ascii="Book Antiqua" w:eastAsiaTheme="minorHAnsi" w:hAnsi="Book Antiqua" w:cs="BookAntiqua,Bold"/>
          <w:bCs/>
          <w:color w:val="000000"/>
          <w:sz w:val="22"/>
          <w:szCs w:val="22"/>
          <w:lang w:val="sr-Latn-CS" w:eastAsia="en-US"/>
        </w:rPr>
        <w:t>viteteve të projektit, aplikuesi</w:t>
      </w:r>
      <w:r w:rsidRPr="009A4690">
        <w:rPr>
          <w:rFonts w:ascii="Book Antiqua" w:eastAsiaTheme="minorHAnsi" w:hAnsi="Book Antiqua" w:cs="BookAntiqua,Bold"/>
          <w:bCs/>
          <w:color w:val="000000"/>
          <w:sz w:val="22"/>
          <w:szCs w:val="22"/>
          <w:lang w:val="sr-Latn-CS" w:eastAsia="en-US"/>
        </w:rPr>
        <w:t xml:space="preserve"> duhet të sigurojë që ato të bazohen në parimin e mundësive të barabarta, barazisë gjinore dhe mosdiskriminimit, si dhe të zhvillojë aktivitete në përputhje me nevojat e komunitetit dhe qytetarëve.</w:t>
      </w:r>
    </w:p>
    <w:p w14:paraId="2D8A2579" w14:textId="77777777" w:rsidR="002F3DBC" w:rsidRPr="00571106" w:rsidRDefault="002F3DBC" w:rsidP="002F3DB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Pr>
          <w:rFonts w:ascii="Book Antiqua" w:eastAsiaTheme="minorHAnsi" w:hAnsi="Book Antiqua" w:cs="BookAntiqua,Bold"/>
          <w:bCs/>
          <w:color w:val="000000"/>
          <w:sz w:val="22"/>
          <w:szCs w:val="22"/>
          <w:lang w:val="sr-Latn-CS" w:eastAsia="en-US"/>
        </w:rPr>
        <w:t xml:space="preserve"> </w:t>
      </w:r>
    </w:p>
    <w:p w14:paraId="27CC501A" w14:textId="77777777" w:rsidR="002F3DBC" w:rsidRPr="00571106" w:rsidRDefault="002F3DBC" w:rsidP="002F3DBC">
      <w:pPr>
        <w:pStyle w:val="Heading2"/>
        <w:numPr>
          <w:ilvl w:val="1"/>
          <w:numId w:val="31"/>
        </w:numPr>
        <w:rPr>
          <w:rFonts w:eastAsiaTheme="minorHAnsi"/>
          <w:lang w:val="sr-Latn-CS"/>
        </w:rPr>
      </w:pPr>
      <w:bookmarkStart w:id="4" w:name="_Toc94619300"/>
      <w:r w:rsidRPr="006B5265">
        <w:rPr>
          <w:rFonts w:eastAsiaTheme="minorHAnsi"/>
          <w:lang w:val="sr-Latn-CS"/>
        </w:rPr>
        <w:t xml:space="preserve">Vlerat e planifikuara të mbështetjes financiare për projektet dhe totali i thirrjes </w:t>
      </w:r>
      <w:bookmarkEnd w:id="4"/>
      <w:r>
        <w:rPr>
          <w:rFonts w:eastAsiaTheme="minorHAnsi"/>
          <w:lang w:val="sr-Latn-CS"/>
        </w:rPr>
        <w:t xml:space="preserve"> </w:t>
      </w:r>
    </w:p>
    <w:p w14:paraId="5418CC85" w14:textId="77777777" w:rsidR="008435E4" w:rsidRPr="00571106" w:rsidRDefault="008435E4" w:rsidP="008435E4">
      <w:pPr>
        <w:pStyle w:val="ListParagraph"/>
        <w:rPr>
          <w:rFonts w:ascii="Book Antiqua" w:hAnsi="Book Antiqua"/>
          <w:lang w:val="sr-Latn-CS"/>
        </w:rPr>
      </w:pPr>
    </w:p>
    <w:p w14:paraId="78D45897" w14:textId="77777777" w:rsidR="002F3DBC" w:rsidRPr="006B5265" w:rsidRDefault="002F3DBC" w:rsidP="002F3DB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6B5265">
        <w:rPr>
          <w:rFonts w:ascii="Book Antiqua" w:eastAsiaTheme="minorHAnsi" w:hAnsi="Book Antiqua" w:cs="BookAntiqua,Bold"/>
          <w:bCs/>
          <w:color w:val="000000"/>
          <w:sz w:val="22"/>
          <w:szCs w:val="22"/>
          <w:lang w:val="sr-Latn-CS" w:eastAsia="en-US"/>
        </w:rPr>
        <w:t xml:space="preserve">Vlera e planifikuar e thirrjes është rreth </w:t>
      </w:r>
      <w:r w:rsidR="001F525B">
        <w:rPr>
          <w:rFonts w:ascii="Book Antiqua" w:eastAsiaTheme="minorHAnsi" w:hAnsi="Book Antiqua" w:cs="BookAntiqua,Bold"/>
          <w:bCs/>
          <w:color w:val="000000"/>
          <w:sz w:val="22"/>
          <w:szCs w:val="22"/>
          <w:lang w:val="sr-Latn-CS" w:eastAsia="en-US"/>
        </w:rPr>
        <w:t>3</w:t>
      </w:r>
      <w:r w:rsidR="00C3678F" w:rsidRPr="00C3678F">
        <w:rPr>
          <w:rFonts w:ascii="Book Antiqua" w:eastAsiaTheme="minorHAnsi" w:hAnsi="Book Antiqua" w:cs="BookAntiqua,Bold"/>
          <w:bCs/>
          <w:color w:val="000000"/>
          <w:sz w:val="22"/>
          <w:szCs w:val="22"/>
          <w:lang w:val="sr-Latn-CS" w:eastAsia="en-US"/>
        </w:rPr>
        <w:t>0</w:t>
      </w:r>
      <w:r w:rsidR="00F93CC8" w:rsidRPr="00C3678F">
        <w:rPr>
          <w:rFonts w:ascii="Book Antiqua" w:eastAsiaTheme="minorHAnsi" w:hAnsi="Book Antiqua" w:cs="BookAntiqua,Bold"/>
          <w:bCs/>
          <w:color w:val="000000"/>
          <w:sz w:val="22"/>
          <w:szCs w:val="22"/>
          <w:lang w:val="sr-Latn-CS" w:eastAsia="en-US"/>
        </w:rPr>
        <w:t>0</w:t>
      </w:r>
      <w:r w:rsidR="001A486F" w:rsidRPr="00C3678F">
        <w:rPr>
          <w:rFonts w:ascii="Book Antiqua" w:eastAsiaTheme="minorHAnsi" w:hAnsi="Book Antiqua" w:cs="BookAntiqua,Bold"/>
          <w:bCs/>
          <w:color w:val="000000"/>
          <w:sz w:val="22"/>
          <w:szCs w:val="22"/>
          <w:lang w:val="sr-Latn-CS" w:eastAsia="en-US"/>
        </w:rPr>
        <w:t>.000,00 €.</w:t>
      </w:r>
      <w:r w:rsidR="001A486F" w:rsidRPr="00571106">
        <w:rPr>
          <w:rFonts w:ascii="Book Antiqua" w:eastAsiaTheme="minorHAnsi" w:hAnsi="Book Antiqua" w:cs="BookAntiqua,Bold"/>
          <w:bCs/>
          <w:color w:val="000000"/>
          <w:sz w:val="22"/>
          <w:szCs w:val="22"/>
          <w:lang w:val="sr-Latn-CS" w:eastAsia="en-US"/>
        </w:rPr>
        <w:t xml:space="preserve"> </w:t>
      </w:r>
      <w:r w:rsidRPr="006B5265">
        <w:rPr>
          <w:rFonts w:ascii="Book Antiqua" w:eastAsiaTheme="minorHAnsi" w:hAnsi="Book Antiqua" w:cs="BookAntiqua,Bold"/>
          <w:bCs/>
          <w:color w:val="000000"/>
          <w:sz w:val="22"/>
          <w:szCs w:val="22"/>
          <w:lang w:val="sr-Latn-CS" w:eastAsia="en-US"/>
        </w:rPr>
        <w:t>Shuma minimale dhe maksimale e mbështetjes për çdo qëllim është si në tabelën e mëposhtme.</w:t>
      </w:r>
    </w:p>
    <w:p w14:paraId="75E34412" w14:textId="77777777" w:rsidR="00F86FB0" w:rsidRPr="00571106" w:rsidRDefault="00F86FB0" w:rsidP="00F86FB0">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6B5265">
        <w:rPr>
          <w:rFonts w:ascii="Book Antiqua" w:eastAsiaTheme="minorHAnsi" w:hAnsi="Book Antiqua" w:cs="BookAntiqua,Bold"/>
          <w:bCs/>
          <w:color w:val="000000"/>
          <w:sz w:val="22"/>
          <w:szCs w:val="22"/>
          <w:lang w:val="sr-Latn-CS" w:eastAsia="en-US"/>
        </w:rPr>
        <w:t>Projektet do të financohen në shumën prej 100 për qind të totalit të kostove të pranueshme të projektit. Aplikantët dhe partnerët e mundshëm kanë të drejtë të sigurojnë bashkëfinancim nga burime të tjera financimi (publike ose private).</w:t>
      </w:r>
      <w:r>
        <w:rPr>
          <w:rFonts w:ascii="Book Antiqua" w:eastAsiaTheme="minorHAnsi" w:hAnsi="Book Antiqua" w:cs="BookAntiqua,Bold"/>
          <w:bCs/>
          <w:color w:val="000000"/>
          <w:sz w:val="22"/>
          <w:szCs w:val="22"/>
          <w:lang w:val="sr-Latn-CS" w:eastAsia="en-US"/>
        </w:rPr>
        <w:t xml:space="preserve"> </w:t>
      </w:r>
    </w:p>
    <w:tbl>
      <w:tblPr>
        <w:tblStyle w:val="TableGrid"/>
        <w:tblW w:w="0" w:type="auto"/>
        <w:tblLook w:val="04A0" w:firstRow="1" w:lastRow="0" w:firstColumn="1" w:lastColumn="0" w:noHBand="0" w:noVBand="1"/>
      </w:tblPr>
      <w:tblGrid>
        <w:gridCol w:w="6295"/>
        <w:gridCol w:w="1530"/>
        <w:gridCol w:w="1525"/>
      </w:tblGrid>
      <w:tr w:rsidR="00D122AC" w:rsidRPr="00571106" w14:paraId="520B2BCB" w14:textId="77777777" w:rsidTr="00607810">
        <w:trPr>
          <w:trHeight w:val="278"/>
        </w:trPr>
        <w:tc>
          <w:tcPr>
            <w:tcW w:w="6295" w:type="dxa"/>
            <w:shd w:val="clear" w:color="auto" w:fill="D9D9D9" w:themeFill="background1" w:themeFillShade="D9"/>
            <w:vAlign w:val="center"/>
          </w:tcPr>
          <w:p w14:paraId="74B735A6" w14:textId="7044EA17" w:rsidR="00D122AC" w:rsidRPr="00571106" w:rsidRDefault="00D122AC" w:rsidP="00D122AC">
            <w:pPr>
              <w:autoSpaceDE w:val="0"/>
              <w:autoSpaceDN w:val="0"/>
              <w:adjustRightInd w:val="0"/>
              <w:rPr>
                <w:rFonts w:ascii="Book Antiqua" w:eastAsiaTheme="minorHAnsi" w:hAnsi="Book Antiqua" w:cs="BookAntiqua"/>
                <w:b/>
                <w:color w:val="000000"/>
                <w:sz w:val="22"/>
                <w:szCs w:val="22"/>
                <w:lang w:val="sr-Latn-CS" w:eastAsia="en-US"/>
              </w:rPr>
            </w:pPr>
            <w:r>
              <w:rPr>
                <w:rFonts w:ascii="Book Antiqua" w:eastAsiaTheme="minorHAnsi" w:hAnsi="Book Antiqua" w:cs="BookAntiqua"/>
                <w:b/>
                <w:color w:val="000000"/>
                <w:sz w:val="22"/>
                <w:szCs w:val="22"/>
                <w:lang w:val="sr-Latn-CS" w:eastAsia="en-US"/>
              </w:rPr>
              <w:t>Qëllimet</w:t>
            </w:r>
          </w:p>
        </w:tc>
        <w:tc>
          <w:tcPr>
            <w:tcW w:w="1530" w:type="dxa"/>
            <w:shd w:val="clear" w:color="auto" w:fill="D9D9D9" w:themeFill="background1" w:themeFillShade="D9"/>
          </w:tcPr>
          <w:p w14:paraId="3392216F" w14:textId="14F9C3AE" w:rsidR="00D122AC" w:rsidRPr="00571106" w:rsidRDefault="00D122AC" w:rsidP="00D122AC">
            <w:pPr>
              <w:autoSpaceDE w:val="0"/>
              <w:autoSpaceDN w:val="0"/>
              <w:adjustRightInd w:val="0"/>
              <w:jc w:val="center"/>
              <w:rPr>
                <w:rFonts w:ascii="Book Antiqua" w:eastAsiaTheme="minorHAnsi" w:hAnsi="Book Antiqua" w:cs="BookAntiqua"/>
                <w:b/>
                <w:color w:val="000000"/>
                <w:sz w:val="22"/>
                <w:szCs w:val="22"/>
                <w:lang w:val="sr-Latn-CS" w:eastAsia="en-US"/>
              </w:rPr>
            </w:pPr>
            <w:r>
              <w:rPr>
                <w:rFonts w:ascii="Book Antiqua" w:eastAsiaTheme="minorHAnsi" w:hAnsi="Book Antiqua" w:cs="BookAntiqua"/>
                <w:b/>
                <w:color w:val="000000"/>
                <w:sz w:val="22"/>
                <w:szCs w:val="22"/>
                <w:lang w:val="sr-Latn-CS" w:eastAsia="en-US"/>
              </w:rPr>
              <w:t>Shuma m</w:t>
            </w:r>
            <w:r w:rsidRPr="00571106">
              <w:rPr>
                <w:rFonts w:ascii="Book Antiqua" w:eastAsiaTheme="minorHAnsi" w:hAnsi="Book Antiqua" w:cs="BookAntiqua"/>
                <w:b/>
                <w:color w:val="000000"/>
                <w:sz w:val="22"/>
                <w:szCs w:val="22"/>
                <w:lang w:val="sr-Latn-CS" w:eastAsia="en-US"/>
              </w:rPr>
              <w:t>inimal</w:t>
            </w:r>
            <w:r>
              <w:rPr>
                <w:rFonts w:ascii="Book Antiqua" w:eastAsiaTheme="minorHAnsi" w:hAnsi="Book Antiqua" w:cs="BookAntiqua"/>
                <w:b/>
                <w:color w:val="000000"/>
                <w:sz w:val="22"/>
                <w:szCs w:val="22"/>
                <w:lang w:val="sr-Latn-CS" w:eastAsia="en-US"/>
              </w:rPr>
              <w:t xml:space="preserve">e </w:t>
            </w:r>
          </w:p>
        </w:tc>
        <w:tc>
          <w:tcPr>
            <w:tcW w:w="1525" w:type="dxa"/>
            <w:shd w:val="clear" w:color="auto" w:fill="D9D9D9" w:themeFill="background1" w:themeFillShade="D9"/>
          </w:tcPr>
          <w:p w14:paraId="08196A2E" w14:textId="66F76232" w:rsidR="00D122AC" w:rsidRPr="00571106" w:rsidRDefault="00D122AC" w:rsidP="00D122AC">
            <w:pPr>
              <w:autoSpaceDE w:val="0"/>
              <w:autoSpaceDN w:val="0"/>
              <w:adjustRightInd w:val="0"/>
              <w:jc w:val="center"/>
              <w:rPr>
                <w:rFonts w:ascii="Book Antiqua" w:eastAsiaTheme="minorHAnsi" w:hAnsi="Book Antiqua" w:cs="BookAntiqua"/>
                <w:b/>
                <w:color w:val="000000"/>
                <w:sz w:val="22"/>
                <w:szCs w:val="22"/>
                <w:lang w:val="sr-Latn-CS" w:eastAsia="en-US"/>
              </w:rPr>
            </w:pPr>
            <w:r>
              <w:rPr>
                <w:rFonts w:ascii="Book Antiqua" w:eastAsiaTheme="minorHAnsi" w:hAnsi="Book Antiqua" w:cs="BookAntiqua"/>
                <w:b/>
                <w:color w:val="000000"/>
                <w:sz w:val="22"/>
                <w:szCs w:val="22"/>
                <w:lang w:val="sr-Latn-CS" w:eastAsia="en-US"/>
              </w:rPr>
              <w:t>Shuma m</w:t>
            </w:r>
            <w:r w:rsidRPr="00571106">
              <w:rPr>
                <w:rFonts w:ascii="Book Antiqua" w:eastAsiaTheme="minorHAnsi" w:hAnsi="Book Antiqua" w:cs="BookAntiqua"/>
                <w:b/>
                <w:color w:val="000000"/>
                <w:sz w:val="22"/>
                <w:szCs w:val="22"/>
                <w:lang w:val="sr-Latn-CS" w:eastAsia="en-US"/>
              </w:rPr>
              <w:t>aksimal</w:t>
            </w:r>
            <w:r>
              <w:rPr>
                <w:rFonts w:ascii="Book Antiqua" w:eastAsiaTheme="minorHAnsi" w:hAnsi="Book Antiqua" w:cs="BookAntiqua"/>
                <w:b/>
                <w:color w:val="000000"/>
                <w:sz w:val="22"/>
                <w:szCs w:val="22"/>
                <w:lang w:val="sr-Latn-CS" w:eastAsia="en-US"/>
              </w:rPr>
              <w:t>e</w:t>
            </w:r>
          </w:p>
        </w:tc>
      </w:tr>
      <w:tr w:rsidR="00D122AC" w:rsidRPr="00571106" w14:paraId="0693B39A" w14:textId="77777777" w:rsidTr="001A486F">
        <w:trPr>
          <w:trHeight w:val="512"/>
        </w:trPr>
        <w:tc>
          <w:tcPr>
            <w:tcW w:w="6295" w:type="dxa"/>
          </w:tcPr>
          <w:p w14:paraId="119BF6B9" w14:textId="5A8B4110" w:rsidR="00D122AC" w:rsidRPr="00571106" w:rsidRDefault="00D122AC" w:rsidP="00D122A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571106">
              <w:rPr>
                <w:rFonts w:ascii="Book Antiqua" w:hAnsi="Book Antiqua"/>
                <w:b/>
                <w:sz w:val="22"/>
                <w:szCs w:val="22"/>
              </w:rPr>
              <w:t xml:space="preserve">1 </w:t>
            </w:r>
            <w:r w:rsidR="002672BA" w:rsidRPr="006B5265">
              <w:rPr>
                <w:rFonts w:ascii="Book Antiqua" w:hAnsi="Book Antiqua"/>
                <w:b/>
              </w:rPr>
              <w:t>Programi për financimin e aktiviteteve që synojnë ngritjen e nivelit të punësimit të pjesëtarëve të komuniteteve joshumicë</w:t>
            </w:r>
          </w:p>
        </w:tc>
        <w:tc>
          <w:tcPr>
            <w:tcW w:w="1530" w:type="dxa"/>
            <w:vAlign w:val="center"/>
          </w:tcPr>
          <w:p w14:paraId="2754C0DE" w14:textId="258B9F74" w:rsidR="00D122AC" w:rsidRPr="00A10862" w:rsidRDefault="00D122AC" w:rsidP="00D122A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A10862">
              <w:rPr>
                <w:rFonts w:ascii="Book Antiqua" w:eastAsiaTheme="minorHAnsi" w:hAnsi="Book Antiqua" w:cs="BookAntiqua,Bold"/>
                <w:bCs/>
                <w:color w:val="000000"/>
                <w:sz w:val="22"/>
                <w:szCs w:val="22"/>
                <w:lang w:val="sr-Latn-CS" w:eastAsia="en-US"/>
              </w:rPr>
              <w:t>5,000.00 e</w:t>
            </w:r>
            <w:r w:rsidR="002672BA">
              <w:rPr>
                <w:rFonts w:ascii="Book Antiqua" w:eastAsiaTheme="minorHAnsi" w:hAnsi="Book Antiqua" w:cs="BookAntiqua,Bold"/>
                <w:bCs/>
                <w:color w:val="000000"/>
                <w:sz w:val="22"/>
                <w:szCs w:val="22"/>
                <w:lang w:val="sr-Latn-CS" w:eastAsia="en-US"/>
              </w:rPr>
              <w:t>uro</w:t>
            </w:r>
          </w:p>
        </w:tc>
        <w:tc>
          <w:tcPr>
            <w:tcW w:w="1525" w:type="dxa"/>
            <w:vAlign w:val="center"/>
          </w:tcPr>
          <w:p w14:paraId="7977DE2F" w14:textId="2FA4E38E" w:rsidR="00D122AC" w:rsidRPr="00A10862" w:rsidRDefault="00D122AC" w:rsidP="00D122A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Pr>
                <w:rFonts w:ascii="Book Antiqua" w:eastAsiaTheme="minorHAnsi" w:hAnsi="Book Antiqua" w:cs="BookAntiqua,Bold"/>
                <w:bCs/>
                <w:color w:val="000000"/>
                <w:sz w:val="22"/>
                <w:szCs w:val="22"/>
                <w:lang w:val="sr-Latn-CS" w:eastAsia="en-US"/>
              </w:rPr>
              <w:t>15</w:t>
            </w:r>
            <w:r w:rsidRPr="00A10862">
              <w:rPr>
                <w:rFonts w:ascii="Book Antiqua" w:eastAsiaTheme="minorHAnsi" w:hAnsi="Book Antiqua" w:cs="BookAntiqua,Bold"/>
                <w:bCs/>
                <w:color w:val="000000"/>
                <w:sz w:val="22"/>
                <w:szCs w:val="22"/>
                <w:lang w:val="sr-Latn-CS" w:eastAsia="en-US"/>
              </w:rPr>
              <w:t xml:space="preserve">,000.00 </w:t>
            </w:r>
            <w:r w:rsidR="002672BA">
              <w:rPr>
                <w:rFonts w:ascii="Book Antiqua" w:eastAsiaTheme="minorHAnsi" w:hAnsi="Book Antiqua" w:cs="BookAntiqua,Bold"/>
                <w:bCs/>
                <w:color w:val="000000"/>
                <w:sz w:val="22"/>
                <w:szCs w:val="22"/>
                <w:lang w:val="sr-Latn-CS" w:eastAsia="en-US"/>
              </w:rPr>
              <w:t>euro</w:t>
            </w:r>
          </w:p>
        </w:tc>
      </w:tr>
      <w:tr w:rsidR="00D122AC" w:rsidRPr="00571106" w14:paraId="33B40F40" w14:textId="77777777" w:rsidTr="00F50C01">
        <w:trPr>
          <w:trHeight w:val="683"/>
        </w:trPr>
        <w:tc>
          <w:tcPr>
            <w:tcW w:w="6295" w:type="dxa"/>
          </w:tcPr>
          <w:p w14:paraId="6B5DDE9A" w14:textId="48459D90" w:rsidR="00D122AC" w:rsidRPr="00571106" w:rsidRDefault="00D122AC" w:rsidP="00D122A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571106">
              <w:rPr>
                <w:rFonts w:ascii="Book Antiqua" w:eastAsiaTheme="minorHAnsi" w:hAnsi="Book Antiqua" w:cs="BookAntiqua,Bold"/>
                <w:bCs/>
                <w:color w:val="000000"/>
                <w:sz w:val="22"/>
                <w:szCs w:val="22"/>
                <w:lang w:val="sr-Latn-CS" w:eastAsia="en-US"/>
              </w:rPr>
              <w:lastRenderedPageBreak/>
              <w:t>2.</w:t>
            </w:r>
            <w:r w:rsidR="00BD1E09">
              <w:t xml:space="preserve"> </w:t>
            </w:r>
            <w:r w:rsidR="00BD1E09" w:rsidRPr="00BD1E09">
              <w:rPr>
                <w:rFonts w:ascii="Book Antiqua" w:eastAsiaTheme="minorHAnsi" w:hAnsi="Book Antiqua" w:cs="BookAntiqua,Bold"/>
                <w:bCs/>
                <w:color w:val="000000"/>
                <w:sz w:val="22"/>
                <w:szCs w:val="22"/>
                <w:lang w:val="sr-Latn-CS" w:eastAsia="en-US"/>
              </w:rPr>
              <w:t>Avancimi dhe zgjerimi i zhvillimit socio-ekonomik rajonal:</w:t>
            </w:r>
          </w:p>
        </w:tc>
        <w:tc>
          <w:tcPr>
            <w:tcW w:w="1530" w:type="dxa"/>
            <w:vAlign w:val="center"/>
          </w:tcPr>
          <w:p w14:paraId="0B31BAFA" w14:textId="6B82BCB0" w:rsidR="00D122AC" w:rsidRPr="00A10862" w:rsidRDefault="00D122AC" w:rsidP="00D122A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sidRPr="00A10862">
              <w:rPr>
                <w:rFonts w:ascii="Book Antiqua" w:eastAsiaTheme="minorHAnsi" w:hAnsi="Book Antiqua" w:cs="BookAntiqua,Bold"/>
                <w:bCs/>
                <w:color w:val="000000"/>
                <w:sz w:val="22"/>
                <w:szCs w:val="22"/>
                <w:lang w:val="sr-Latn-CS" w:eastAsia="en-US"/>
              </w:rPr>
              <w:t xml:space="preserve">5,000.00 </w:t>
            </w:r>
            <w:r w:rsidR="00BD1E09">
              <w:rPr>
                <w:rFonts w:ascii="Book Antiqua" w:eastAsiaTheme="minorHAnsi" w:hAnsi="Book Antiqua" w:cs="BookAntiqua,Bold"/>
                <w:bCs/>
                <w:color w:val="000000"/>
                <w:sz w:val="22"/>
                <w:szCs w:val="22"/>
                <w:lang w:val="sr-Latn-CS" w:eastAsia="en-US"/>
              </w:rPr>
              <w:t>euro</w:t>
            </w:r>
          </w:p>
        </w:tc>
        <w:tc>
          <w:tcPr>
            <w:tcW w:w="1525" w:type="dxa"/>
            <w:vAlign w:val="center"/>
          </w:tcPr>
          <w:p w14:paraId="0DDEB435" w14:textId="6BF7148D" w:rsidR="00D122AC" w:rsidRPr="00A10862" w:rsidRDefault="00D122AC" w:rsidP="00D122AC">
            <w:pPr>
              <w:autoSpaceDE w:val="0"/>
              <w:autoSpaceDN w:val="0"/>
              <w:adjustRightInd w:val="0"/>
              <w:spacing w:after="300"/>
              <w:jc w:val="both"/>
              <w:rPr>
                <w:rFonts w:ascii="Book Antiqua" w:eastAsiaTheme="minorHAnsi" w:hAnsi="Book Antiqua" w:cs="BookAntiqua,Bold"/>
                <w:bCs/>
                <w:color w:val="000000"/>
                <w:sz w:val="22"/>
                <w:szCs w:val="22"/>
                <w:lang w:val="sr-Latn-CS" w:eastAsia="en-US"/>
              </w:rPr>
            </w:pPr>
            <w:r>
              <w:rPr>
                <w:rFonts w:ascii="Book Antiqua" w:eastAsiaTheme="minorHAnsi" w:hAnsi="Book Antiqua" w:cs="BookAntiqua,Bold"/>
                <w:bCs/>
                <w:color w:val="000000"/>
                <w:sz w:val="22"/>
                <w:szCs w:val="22"/>
                <w:lang w:val="sr-Latn-CS" w:eastAsia="en-US"/>
              </w:rPr>
              <w:t>15</w:t>
            </w:r>
            <w:r w:rsidRPr="00A10862">
              <w:rPr>
                <w:rFonts w:ascii="Book Antiqua" w:eastAsiaTheme="minorHAnsi" w:hAnsi="Book Antiqua" w:cs="BookAntiqua,Bold"/>
                <w:bCs/>
                <w:color w:val="000000"/>
                <w:sz w:val="22"/>
                <w:szCs w:val="22"/>
                <w:lang w:val="sr-Latn-CS" w:eastAsia="en-US"/>
              </w:rPr>
              <w:t xml:space="preserve">,000.00 </w:t>
            </w:r>
            <w:r w:rsidR="00BD1E09">
              <w:rPr>
                <w:rFonts w:ascii="Book Antiqua" w:eastAsiaTheme="minorHAnsi" w:hAnsi="Book Antiqua" w:cs="BookAntiqua,Bold"/>
                <w:bCs/>
                <w:color w:val="000000"/>
                <w:sz w:val="22"/>
                <w:szCs w:val="22"/>
                <w:lang w:val="sr-Latn-CS" w:eastAsia="en-US"/>
              </w:rPr>
              <w:t>euro</w:t>
            </w:r>
          </w:p>
        </w:tc>
      </w:tr>
    </w:tbl>
    <w:p w14:paraId="2E8BFE17" w14:textId="77777777" w:rsidR="0024249C" w:rsidRPr="00571106" w:rsidRDefault="0024249C" w:rsidP="009004EE">
      <w:pPr>
        <w:autoSpaceDE w:val="0"/>
        <w:autoSpaceDN w:val="0"/>
        <w:adjustRightInd w:val="0"/>
        <w:jc w:val="both"/>
        <w:rPr>
          <w:rFonts w:ascii="Book Antiqua" w:hAnsi="Book Antiqua"/>
          <w:color w:val="0D0D0D"/>
          <w:sz w:val="22"/>
          <w:szCs w:val="22"/>
          <w:lang w:val="sr-Latn-RS"/>
        </w:rPr>
      </w:pPr>
    </w:p>
    <w:p w14:paraId="206702D4" w14:textId="77777777" w:rsidR="001A486F" w:rsidRPr="00571106" w:rsidRDefault="001A486F" w:rsidP="00C30197">
      <w:pPr>
        <w:pStyle w:val="Heading1"/>
        <w:rPr>
          <w:sz w:val="22"/>
          <w:szCs w:val="22"/>
          <w:lang w:val="sr-Latn-RS"/>
        </w:rPr>
      </w:pPr>
    </w:p>
    <w:p w14:paraId="1B3BB09D" w14:textId="4114DE05" w:rsidR="00BB4F92" w:rsidRPr="00571106" w:rsidRDefault="00BB4F92" w:rsidP="00C14184">
      <w:pPr>
        <w:pStyle w:val="Heading1"/>
        <w:numPr>
          <w:ilvl w:val="0"/>
          <w:numId w:val="31"/>
        </w:numPr>
        <w:rPr>
          <w:sz w:val="22"/>
          <w:szCs w:val="22"/>
          <w:lang w:val="sr-Latn-RS"/>
        </w:rPr>
      </w:pPr>
      <w:bookmarkStart w:id="5" w:name="_Toc516659712"/>
      <w:bookmarkStart w:id="6" w:name="_Toc63927415"/>
      <w:bookmarkStart w:id="7" w:name="_Toc94619301"/>
      <w:r>
        <w:rPr>
          <w:rFonts w:eastAsiaTheme="minorHAnsi"/>
          <w:sz w:val="22"/>
          <w:szCs w:val="22"/>
          <w:lang w:val="sr-Latn-RS"/>
        </w:rPr>
        <w:t>Kushtet f</w:t>
      </w:r>
      <w:r w:rsidRPr="00571106">
        <w:rPr>
          <w:rFonts w:eastAsiaTheme="minorHAnsi"/>
          <w:sz w:val="22"/>
          <w:szCs w:val="22"/>
          <w:lang w:val="sr-Latn-RS"/>
        </w:rPr>
        <w:t>ormal</w:t>
      </w:r>
      <w:r>
        <w:rPr>
          <w:rFonts w:eastAsiaTheme="minorHAnsi"/>
          <w:sz w:val="22"/>
          <w:szCs w:val="22"/>
          <w:lang w:val="sr-Latn-RS"/>
        </w:rPr>
        <w:t xml:space="preserve">e të thirrjes publike </w:t>
      </w:r>
      <w:bookmarkEnd w:id="5"/>
      <w:bookmarkEnd w:id="6"/>
      <w:bookmarkEnd w:id="7"/>
    </w:p>
    <w:p w14:paraId="5BF33E5E" w14:textId="77777777" w:rsidR="00BB4F92" w:rsidRPr="00571106" w:rsidRDefault="00BB4F92" w:rsidP="00BB4F92">
      <w:pPr>
        <w:pStyle w:val="Heading1"/>
        <w:ind w:left="360"/>
        <w:rPr>
          <w:sz w:val="22"/>
          <w:szCs w:val="22"/>
          <w:lang w:val="sr-Latn-RS"/>
        </w:rPr>
      </w:pPr>
    </w:p>
    <w:p w14:paraId="1DAC72FE" w14:textId="77777777" w:rsidR="00BB4F92" w:rsidRPr="00571106" w:rsidRDefault="00BB4F92" w:rsidP="00BB4F92">
      <w:pPr>
        <w:pStyle w:val="Heading2"/>
        <w:rPr>
          <w:lang w:val="sr-Latn-RS"/>
        </w:rPr>
      </w:pPr>
      <w:bookmarkStart w:id="8" w:name="_Toc94619302"/>
      <w:r w:rsidRPr="00571106">
        <w:rPr>
          <w:lang w:val="sr-Latn-RS"/>
        </w:rPr>
        <w:t xml:space="preserve">2.1 </w:t>
      </w:r>
      <w:r>
        <w:rPr>
          <w:lang w:val="sr-Latn-RS"/>
        </w:rPr>
        <w:t>Aplikuesit e pranuar: Kush mund të aplikoj</w:t>
      </w:r>
      <w:r w:rsidRPr="00571106">
        <w:rPr>
          <w:lang w:val="sr-Latn-RS"/>
        </w:rPr>
        <w:t>?</w:t>
      </w:r>
      <w:bookmarkEnd w:id="8"/>
    </w:p>
    <w:p w14:paraId="7BC441C0" w14:textId="77777777" w:rsidR="00BB4F92" w:rsidRPr="00A86EDA" w:rsidRDefault="00BB4F92" w:rsidP="00BB4F92">
      <w:pPr>
        <w:autoSpaceDE w:val="0"/>
        <w:autoSpaceDN w:val="0"/>
        <w:adjustRightInd w:val="0"/>
        <w:jc w:val="both"/>
        <w:rPr>
          <w:rFonts w:ascii="Book Antiqua" w:hAnsi="Book Antiqua"/>
          <w:b/>
          <w:bCs/>
          <w:color w:val="0D0D0D"/>
          <w:lang w:val="sr-Latn-RS"/>
        </w:rPr>
      </w:pPr>
    </w:p>
    <w:p w14:paraId="331B6DE5" w14:textId="77777777" w:rsidR="00BB4F92" w:rsidRPr="006B5265" w:rsidRDefault="00BB4F92" w:rsidP="00BB4F92">
      <w:pPr>
        <w:pStyle w:val="ListParagraph"/>
        <w:autoSpaceDE w:val="0"/>
        <w:autoSpaceDN w:val="0"/>
        <w:adjustRightInd w:val="0"/>
        <w:jc w:val="both"/>
        <w:rPr>
          <w:rFonts w:ascii="Book Antiqua" w:hAnsi="Book Antiqua"/>
          <w:bCs/>
          <w:color w:val="0D0D0D"/>
          <w:lang w:val="sr-Latn-RS"/>
        </w:rPr>
      </w:pPr>
      <w:r w:rsidRPr="006B5265">
        <w:rPr>
          <w:rFonts w:ascii="Book Antiqua" w:hAnsi="Book Antiqua"/>
          <w:bCs/>
          <w:color w:val="0D0D0D"/>
          <w:lang w:val="sr-Latn-RS"/>
        </w:rPr>
        <w:t>Për të pranuar këtë ftesë, organizata aplikuese duhet</w:t>
      </w:r>
      <w:r>
        <w:rPr>
          <w:rFonts w:ascii="Book Antiqua" w:hAnsi="Book Antiqua"/>
          <w:bCs/>
          <w:color w:val="0D0D0D"/>
          <w:lang w:val="sr-Latn-RS"/>
        </w:rPr>
        <w:t xml:space="preserve"> që</w:t>
      </w:r>
      <w:r w:rsidRPr="006B5265">
        <w:rPr>
          <w:rFonts w:ascii="Book Antiqua" w:hAnsi="Book Antiqua"/>
          <w:bCs/>
          <w:color w:val="0D0D0D"/>
          <w:lang w:val="sr-Latn-RS"/>
        </w:rPr>
        <w:t>:</w:t>
      </w:r>
    </w:p>
    <w:p w14:paraId="3E53A982" w14:textId="77777777" w:rsidR="00BB4F92" w:rsidRPr="006B5265" w:rsidRDefault="00BB4F92" w:rsidP="00BB4F92">
      <w:pPr>
        <w:pStyle w:val="ListParagraph"/>
        <w:autoSpaceDE w:val="0"/>
        <w:autoSpaceDN w:val="0"/>
        <w:adjustRightInd w:val="0"/>
        <w:jc w:val="both"/>
        <w:rPr>
          <w:rFonts w:ascii="Book Antiqua" w:hAnsi="Book Antiqua"/>
          <w:bCs/>
          <w:color w:val="0D0D0D"/>
          <w:lang w:val="sr-Latn-RS"/>
        </w:rPr>
      </w:pPr>
    </w:p>
    <w:p w14:paraId="2A9AA65C" w14:textId="77777777" w:rsidR="00BB4F92" w:rsidRPr="006B5265" w:rsidRDefault="00BB4F92" w:rsidP="00BB4F92">
      <w:pPr>
        <w:pStyle w:val="ListParagraph"/>
        <w:autoSpaceDE w:val="0"/>
        <w:autoSpaceDN w:val="0"/>
        <w:adjustRightInd w:val="0"/>
        <w:jc w:val="both"/>
        <w:rPr>
          <w:rFonts w:ascii="Book Antiqua" w:hAnsi="Book Antiqua"/>
          <w:bCs/>
          <w:color w:val="0D0D0D"/>
          <w:lang w:val="sr-Latn-RS"/>
        </w:rPr>
      </w:pPr>
      <w:r w:rsidRPr="006B5265">
        <w:rPr>
          <w:rFonts w:ascii="Book Antiqua" w:hAnsi="Book Antiqua"/>
          <w:bCs/>
          <w:color w:val="0D0D0D"/>
          <w:lang w:val="sr-Latn-RS"/>
        </w:rPr>
        <w:t xml:space="preserve">• Të jetë i regjistruar në përputhje me Ligjin për Lirinë e </w:t>
      </w:r>
      <w:r>
        <w:rPr>
          <w:rFonts w:ascii="Book Antiqua" w:hAnsi="Book Antiqua"/>
          <w:bCs/>
          <w:color w:val="0D0D0D"/>
          <w:lang w:val="sr-Latn-RS"/>
        </w:rPr>
        <w:t xml:space="preserve">Bashkimit </w:t>
      </w:r>
      <w:r w:rsidRPr="006B5265">
        <w:rPr>
          <w:rFonts w:ascii="Book Antiqua" w:hAnsi="Book Antiqua"/>
          <w:bCs/>
          <w:color w:val="0D0D0D"/>
          <w:lang w:val="sr-Latn-RS"/>
        </w:rPr>
        <w:t>në Organizatat Joqeveritare;</w:t>
      </w:r>
    </w:p>
    <w:p w14:paraId="09ECF1DD" w14:textId="77777777" w:rsidR="00BB4F92" w:rsidRPr="006B5265" w:rsidRDefault="00BB4F92" w:rsidP="00BB4F92">
      <w:pPr>
        <w:pStyle w:val="ListParagraph"/>
        <w:autoSpaceDE w:val="0"/>
        <w:autoSpaceDN w:val="0"/>
        <w:adjustRightInd w:val="0"/>
        <w:jc w:val="both"/>
        <w:rPr>
          <w:rFonts w:ascii="Book Antiqua" w:hAnsi="Book Antiqua"/>
          <w:bCs/>
          <w:color w:val="0D0D0D"/>
          <w:lang w:val="sr-Latn-RS"/>
        </w:rPr>
      </w:pPr>
      <w:r w:rsidRPr="006B5265">
        <w:rPr>
          <w:rFonts w:ascii="Book Antiqua" w:hAnsi="Book Antiqua"/>
          <w:bCs/>
          <w:color w:val="0D0D0D"/>
          <w:lang w:val="sr-Latn-RS"/>
        </w:rPr>
        <w:t>• Është i pajisur me numër fiskal të lëshuar nga Administrata Tatimore e Kosovës;</w:t>
      </w:r>
    </w:p>
    <w:p w14:paraId="620767FA" w14:textId="77777777" w:rsidR="00BB4F92" w:rsidRPr="006B5265" w:rsidRDefault="00BB4F92" w:rsidP="00BB4F92">
      <w:pPr>
        <w:pStyle w:val="ListParagraph"/>
        <w:autoSpaceDE w:val="0"/>
        <w:autoSpaceDN w:val="0"/>
        <w:adjustRightInd w:val="0"/>
        <w:jc w:val="both"/>
        <w:rPr>
          <w:rFonts w:ascii="Book Antiqua" w:hAnsi="Book Antiqua"/>
          <w:bCs/>
          <w:color w:val="0D0D0D"/>
          <w:lang w:val="sr-Latn-RS"/>
        </w:rPr>
      </w:pPr>
      <w:r w:rsidRPr="006B5265">
        <w:rPr>
          <w:rFonts w:ascii="Book Antiqua" w:hAnsi="Book Antiqua"/>
          <w:bCs/>
          <w:color w:val="0D0D0D"/>
          <w:lang w:val="sr-Latn-RS"/>
        </w:rPr>
        <w:t>• Ka kapacitetin ligjor, financiar dhe të punës për zbatimin e projektit;</w:t>
      </w:r>
    </w:p>
    <w:p w14:paraId="512CC09B" w14:textId="77777777" w:rsidR="00BB4F92" w:rsidRPr="006B5265" w:rsidRDefault="00BB4F92" w:rsidP="00BB4F92">
      <w:pPr>
        <w:pStyle w:val="ListParagraph"/>
        <w:autoSpaceDE w:val="0"/>
        <w:autoSpaceDN w:val="0"/>
        <w:adjustRightInd w:val="0"/>
        <w:jc w:val="both"/>
        <w:rPr>
          <w:rFonts w:ascii="Book Antiqua" w:hAnsi="Book Antiqua"/>
          <w:bCs/>
          <w:color w:val="0D0D0D"/>
          <w:lang w:val="sr-Latn-RS"/>
        </w:rPr>
      </w:pPr>
      <w:r w:rsidRPr="006B5265">
        <w:rPr>
          <w:rFonts w:ascii="Book Antiqua" w:hAnsi="Book Antiqua"/>
          <w:bCs/>
          <w:color w:val="0D0D0D"/>
          <w:lang w:val="sr-Latn-RS"/>
        </w:rPr>
        <w:t xml:space="preserve">• Ka përvojë dhe ka kryer aktivitete në fushën e zhvillimit socio-ekonomik dhe fusha të tjera relevante </w:t>
      </w:r>
      <w:r>
        <w:rPr>
          <w:rFonts w:ascii="Book Antiqua" w:hAnsi="Book Antiqua"/>
          <w:bCs/>
          <w:color w:val="0D0D0D"/>
          <w:lang w:val="sr-Latn-RS"/>
        </w:rPr>
        <w:t xml:space="preserve">sipas kësaj </w:t>
      </w:r>
      <w:r w:rsidRPr="006B5265">
        <w:rPr>
          <w:rFonts w:ascii="Book Antiqua" w:hAnsi="Book Antiqua"/>
          <w:bCs/>
          <w:color w:val="0D0D0D"/>
          <w:lang w:val="sr-Latn-RS"/>
        </w:rPr>
        <w:t>thirrje</w:t>
      </w:r>
      <w:r>
        <w:rPr>
          <w:rFonts w:ascii="Book Antiqua" w:hAnsi="Book Antiqua"/>
          <w:bCs/>
          <w:color w:val="0D0D0D"/>
          <w:lang w:val="sr-Latn-RS"/>
        </w:rPr>
        <w:t>s</w:t>
      </w:r>
      <w:r w:rsidRPr="006B5265">
        <w:rPr>
          <w:rFonts w:ascii="Book Antiqua" w:hAnsi="Book Antiqua"/>
          <w:bCs/>
          <w:color w:val="0D0D0D"/>
          <w:lang w:val="sr-Latn-RS"/>
        </w:rPr>
        <w:t xml:space="preserve"> për propozime;</w:t>
      </w:r>
    </w:p>
    <w:p w14:paraId="3CE5CB88" w14:textId="77777777" w:rsidR="00BB4F92" w:rsidRPr="006B5265" w:rsidRDefault="00BB4F92" w:rsidP="00BB4F92">
      <w:pPr>
        <w:pStyle w:val="ListParagraph"/>
        <w:autoSpaceDE w:val="0"/>
        <w:autoSpaceDN w:val="0"/>
        <w:adjustRightInd w:val="0"/>
        <w:jc w:val="both"/>
        <w:rPr>
          <w:rFonts w:ascii="Book Antiqua" w:hAnsi="Book Antiqua"/>
          <w:bCs/>
          <w:color w:val="0D0D0D"/>
          <w:lang w:val="sr-Latn-RS"/>
        </w:rPr>
      </w:pPr>
      <w:r w:rsidRPr="006B5265">
        <w:rPr>
          <w:rFonts w:ascii="Book Antiqua" w:hAnsi="Book Antiqua"/>
          <w:bCs/>
          <w:color w:val="0D0D0D"/>
          <w:lang w:val="sr-Latn-RS"/>
        </w:rPr>
        <w:t>• Ka paguar të gjitha obligimet tatimore dhe kontributet tjera të detyrueshme, ose është në marrëveshje me ATK-në për shlyerjen e borxhit;</w:t>
      </w:r>
    </w:p>
    <w:p w14:paraId="56BDF659" w14:textId="77777777" w:rsidR="00BB4F92" w:rsidRPr="006B5265" w:rsidRDefault="00BB4F92" w:rsidP="00BB4F92">
      <w:pPr>
        <w:pStyle w:val="ListParagraph"/>
        <w:autoSpaceDE w:val="0"/>
        <w:autoSpaceDN w:val="0"/>
        <w:adjustRightInd w:val="0"/>
        <w:jc w:val="both"/>
        <w:rPr>
          <w:rFonts w:ascii="Book Antiqua" w:hAnsi="Book Antiqua"/>
          <w:bCs/>
          <w:color w:val="0D0D0D"/>
          <w:lang w:val="sr-Latn-RS"/>
        </w:rPr>
      </w:pPr>
      <w:r w:rsidRPr="006B5265">
        <w:rPr>
          <w:rFonts w:ascii="Book Antiqua" w:hAnsi="Book Antiqua"/>
          <w:bCs/>
          <w:color w:val="0D0D0D"/>
          <w:lang w:val="sr-Latn-RS"/>
        </w:rPr>
        <w:t>• Të mos jetë në proces falimentimi, në proces mbylljeje, në proces arkëtimi ose likuidimi të detyrueshëm;</w:t>
      </w:r>
    </w:p>
    <w:p w14:paraId="50A09B48" w14:textId="77777777" w:rsidR="00BB4F92" w:rsidRPr="006B5265" w:rsidRDefault="00BB4F92" w:rsidP="00BB4F92">
      <w:pPr>
        <w:pStyle w:val="ListParagraph"/>
        <w:autoSpaceDE w:val="0"/>
        <w:autoSpaceDN w:val="0"/>
        <w:adjustRightInd w:val="0"/>
        <w:jc w:val="both"/>
        <w:rPr>
          <w:rFonts w:ascii="Book Antiqua" w:hAnsi="Book Antiqua"/>
          <w:bCs/>
          <w:color w:val="0D0D0D"/>
          <w:lang w:val="sr-Latn-RS"/>
        </w:rPr>
      </w:pPr>
      <w:r w:rsidRPr="006B5265">
        <w:rPr>
          <w:rFonts w:ascii="Book Antiqua" w:hAnsi="Book Antiqua"/>
          <w:bCs/>
          <w:color w:val="0D0D0D"/>
          <w:lang w:val="sr-Latn-RS"/>
        </w:rPr>
        <w:t>• Nuk cenon kushtet e përcaktuara për shfrytëzimin e burimeve financiare publike;</w:t>
      </w:r>
    </w:p>
    <w:p w14:paraId="3C720906" w14:textId="77777777" w:rsidR="00BB4F92" w:rsidRPr="006B5265" w:rsidRDefault="00BB4F92" w:rsidP="00BB4F92">
      <w:pPr>
        <w:pStyle w:val="ListParagraph"/>
        <w:autoSpaceDE w:val="0"/>
        <w:autoSpaceDN w:val="0"/>
        <w:adjustRightInd w:val="0"/>
        <w:jc w:val="both"/>
        <w:rPr>
          <w:rFonts w:ascii="Book Antiqua" w:hAnsi="Book Antiqua"/>
          <w:bCs/>
          <w:color w:val="0D0D0D"/>
          <w:lang w:val="sr-Latn-RS"/>
        </w:rPr>
      </w:pPr>
      <w:r w:rsidRPr="006B5265">
        <w:rPr>
          <w:rFonts w:ascii="Book Antiqua" w:hAnsi="Book Antiqua"/>
          <w:bCs/>
          <w:color w:val="0D0D0D"/>
          <w:lang w:val="sr-Latn-RS"/>
        </w:rPr>
        <w:t>• Gjatë këtij viti nuk ka marrë mjete financiare për të njëjtin aktivitet. Prandaj, kur aplikoni, kërkohet një deklaratë për shmangien e financimit të dyfishtë;</w:t>
      </w:r>
    </w:p>
    <w:p w14:paraId="7DD10C49" w14:textId="77777777" w:rsidR="00BB4F92" w:rsidRPr="006B5265" w:rsidRDefault="00BB4F92" w:rsidP="00BB4F92">
      <w:pPr>
        <w:pStyle w:val="ListParagraph"/>
        <w:autoSpaceDE w:val="0"/>
        <w:autoSpaceDN w:val="0"/>
        <w:adjustRightInd w:val="0"/>
        <w:jc w:val="both"/>
        <w:rPr>
          <w:rFonts w:ascii="Book Antiqua" w:hAnsi="Book Antiqua"/>
          <w:bCs/>
          <w:color w:val="0D0D0D"/>
          <w:lang w:val="sr-Latn-RS"/>
        </w:rPr>
      </w:pPr>
      <w:r w:rsidRPr="006B5265">
        <w:rPr>
          <w:rFonts w:ascii="Book Antiqua" w:hAnsi="Book Antiqua"/>
          <w:bCs/>
          <w:color w:val="0D0D0D"/>
          <w:lang w:val="sr-Latn-RS"/>
        </w:rPr>
        <w:t>• Të kenë dorëzuar një projekt propozim sipas formularit të aplikimit për projekt/program së bashku me formularin e propozim buxhetit</w:t>
      </w:r>
      <w:r>
        <w:rPr>
          <w:rFonts w:ascii="Book Antiqua" w:hAnsi="Book Antiqua"/>
          <w:bCs/>
          <w:color w:val="0D0D0D"/>
          <w:lang w:val="sr-Latn-RS"/>
        </w:rPr>
        <w:t xml:space="preserve">. </w:t>
      </w:r>
    </w:p>
    <w:p w14:paraId="57B137E5" w14:textId="77777777" w:rsidR="002E4817" w:rsidRPr="00571106" w:rsidRDefault="002E4817" w:rsidP="002E4817">
      <w:pPr>
        <w:pStyle w:val="ListParagraph"/>
        <w:autoSpaceDE w:val="0"/>
        <w:autoSpaceDN w:val="0"/>
        <w:adjustRightInd w:val="0"/>
        <w:jc w:val="both"/>
        <w:rPr>
          <w:rFonts w:ascii="Book Antiqua" w:hAnsi="Book Antiqua"/>
          <w:b/>
          <w:bCs/>
          <w:color w:val="0D0D0D"/>
          <w:lang w:val="sr-Latn-RS"/>
        </w:rPr>
      </w:pPr>
    </w:p>
    <w:p w14:paraId="71B94F98" w14:textId="77777777" w:rsidR="00780113" w:rsidRDefault="00780113" w:rsidP="00780113">
      <w:pPr>
        <w:autoSpaceDE w:val="0"/>
        <w:autoSpaceDN w:val="0"/>
        <w:adjustRightInd w:val="0"/>
        <w:jc w:val="both"/>
        <w:rPr>
          <w:rFonts w:ascii="Book Antiqua" w:hAnsi="Book Antiqua"/>
          <w:b/>
          <w:bCs/>
          <w:color w:val="0D0D0D"/>
          <w:sz w:val="22"/>
          <w:szCs w:val="22"/>
          <w:lang w:val="sr-Latn-RS"/>
        </w:rPr>
      </w:pPr>
    </w:p>
    <w:p w14:paraId="6D2F73D3" w14:textId="77777777" w:rsidR="00780113" w:rsidRPr="00A86EDA" w:rsidRDefault="00780113" w:rsidP="00780113">
      <w:pPr>
        <w:autoSpaceDE w:val="0"/>
        <w:autoSpaceDN w:val="0"/>
        <w:adjustRightInd w:val="0"/>
        <w:jc w:val="both"/>
        <w:rPr>
          <w:rFonts w:ascii="Book Antiqua" w:hAnsi="Book Antiqua"/>
          <w:b/>
          <w:bCs/>
          <w:color w:val="0D0D0D"/>
          <w:sz w:val="22"/>
          <w:szCs w:val="22"/>
          <w:lang w:val="sr-Latn-RS"/>
        </w:rPr>
      </w:pPr>
      <w:r>
        <w:rPr>
          <w:rFonts w:ascii="Book Antiqua" w:hAnsi="Book Antiqua"/>
          <w:b/>
          <w:bCs/>
          <w:color w:val="0D0D0D"/>
          <w:sz w:val="22"/>
          <w:szCs w:val="22"/>
          <w:lang w:val="sr-Latn-RS"/>
        </w:rPr>
        <w:t xml:space="preserve">Kriteret e veçanta </w:t>
      </w:r>
    </w:p>
    <w:p w14:paraId="507B5E5C" w14:textId="77777777" w:rsidR="00780113" w:rsidRPr="00571106" w:rsidRDefault="00780113" w:rsidP="00780113">
      <w:pPr>
        <w:autoSpaceDE w:val="0"/>
        <w:autoSpaceDN w:val="0"/>
        <w:adjustRightInd w:val="0"/>
        <w:jc w:val="both"/>
        <w:rPr>
          <w:rFonts w:ascii="Book Antiqua" w:hAnsi="Book Antiqua"/>
          <w:b/>
          <w:bCs/>
          <w:color w:val="0D0D0D"/>
          <w:sz w:val="22"/>
          <w:szCs w:val="22"/>
          <w:lang w:val="sr-Latn-RS"/>
        </w:rPr>
      </w:pPr>
    </w:p>
    <w:p w14:paraId="27DFE13D" w14:textId="77777777" w:rsidR="00780113" w:rsidRPr="00A86EDA" w:rsidRDefault="00780113" w:rsidP="00780113">
      <w:pPr>
        <w:autoSpaceDE w:val="0"/>
        <w:autoSpaceDN w:val="0"/>
        <w:adjustRightInd w:val="0"/>
        <w:jc w:val="both"/>
        <w:rPr>
          <w:rFonts w:ascii="Book Antiqua" w:hAnsi="Book Antiqua"/>
          <w:bCs/>
          <w:color w:val="0D0D0D"/>
          <w:sz w:val="22"/>
          <w:szCs w:val="22"/>
          <w:lang w:val="sr-Latn-RS"/>
        </w:rPr>
      </w:pPr>
      <w:r w:rsidRPr="00A86EDA">
        <w:rPr>
          <w:rFonts w:ascii="Book Antiqua" w:hAnsi="Book Antiqua"/>
          <w:bCs/>
          <w:color w:val="0D0D0D"/>
          <w:sz w:val="22"/>
          <w:szCs w:val="22"/>
          <w:lang w:val="sr-Latn-RS"/>
        </w:rPr>
        <w:t xml:space="preserve">Në mënyrë që aplikimi të konsiderohet i </w:t>
      </w:r>
      <w:r>
        <w:rPr>
          <w:rFonts w:ascii="Book Antiqua" w:hAnsi="Book Antiqua"/>
          <w:bCs/>
          <w:color w:val="0D0D0D"/>
          <w:sz w:val="22"/>
          <w:szCs w:val="22"/>
          <w:lang w:val="sr-Latn-RS"/>
        </w:rPr>
        <w:t>kompletuar, aplikuesi duhet ti</w:t>
      </w:r>
      <w:r w:rsidRPr="00A86EDA">
        <w:rPr>
          <w:rFonts w:ascii="Book Antiqua" w:hAnsi="Book Antiqua"/>
          <w:bCs/>
          <w:color w:val="0D0D0D"/>
          <w:sz w:val="22"/>
          <w:szCs w:val="22"/>
          <w:lang w:val="sr-Latn-RS"/>
        </w:rPr>
        <w:t xml:space="preserve"> plotësojë kriteret </w:t>
      </w:r>
      <w:r>
        <w:rPr>
          <w:rFonts w:ascii="Book Antiqua" w:hAnsi="Book Antiqua"/>
          <w:bCs/>
          <w:color w:val="0D0D0D"/>
          <w:sz w:val="22"/>
          <w:szCs w:val="22"/>
          <w:lang w:val="sr-Latn-RS"/>
        </w:rPr>
        <w:t>e veçanta minimale</w:t>
      </w:r>
      <w:r w:rsidRPr="00A86EDA">
        <w:rPr>
          <w:rFonts w:ascii="Book Antiqua" w:hAnsi="Book Antiqua"/>
          <w:bCs/>
          <w:color w:val="0D0D0D"/>
          <w:sz w:val="22"/>
          <w:szCs w:val="22"/>
          <w:lang w:val="sr-Latn-RS"/>
        </w:rPr>
        <w:t xml:space="preserve"> të përcaktuara </w:t>
      </w:r>
      <w:r>
        <w:rPr>
          <w:rFonts w:ascii="Book Antiqua" w:hAnsi="Book Antiqua"/>
          <w:bCs/>
          <w:color w:val="0D0D0D"/>
          <w:sz w:val="22"/>
          <w:szCs w:val="22"/>
          <w:lang w:val="sr-Latn-RS"/>
        </w:rPr>
        <w:t xml:space="preserve">si </w:t>
      </w:r>
      <w:r w:rsidRPr="00A86EDA">
        <w:rPr>
          <w:rFonts w:ascii="Book Antiqua" w:hAnsi="Book Antiqua"/>
          <w:bCs/>
          <w:color w:val="0D0D0D"/>
          <w:sz w:val="22"/>
          <w:szCs w:val="22"/>
          <w:lang w:val="sr-Latn-RS"/>
        </w:rPr>
        <w:t>në dispozitat e mëposhtme:</w:t>
      </w:r>
    </w:p>
    <w:p w14:paraId="52D0B7A0" w14:textId="77777777" w:rsidR="00780113" w:rsidRPr="00A86EDA" w:rsidRDefault="00780113" w:rsidP="00780113">
      <w:pPr>
        <w:autoSpaceDE w:val="0"/>
        <w:autoSpaceDN w:val="0"/>
        <w:adjustRightInd w:val="0"/>
        <w:jc w:val="both"/>
        <w:rPr>
          <w:rFonts w:ascii="Book Antiqua" w:hAnsi="Book Antiqua"/>
          <w:bCs/>
          <w:color w:val="0D0D0D"/>
          <w:sz w:val="22"/>
          <w:szCs w:val="22"/>
          <w:lang w:val="sr-Latn-RS"/>
        </w:rPr>
      </w:pPr>
    </w:p>
    <w:p w14:paraId="2C21667E" w14:textId="77777777" w:rsidR="00780113" w:rsidRPr="00A86EDA" w:rsidRDefault="00780113" w:rsidP="00780113">
      <w:pPr>
        <w:autoSpaceDE w:val="0"/>
        <w:autoSpaceDN w:val="0"/>
        <w:adjustRightInd w:val="0"/>
        <w:jc w:val="both"/>
        <w:rPr>
          <w:rFonts w:ascii="Book Antiqua" w:hAnsi="Book Antiqua"/>
          <w:bCs/>
          <w:color w:val="0D0D0D"/>
          <w:sz w:val="22"/>
          <w:szCs w:val="22"/>
          <w:lang w:val="sr-Latn-RS"/>
        </w:rPr>
      </w:pPr>
      <w:r w:rsidRPr="00A86EDA">
        <w:rPr>
          <w:rFonts w:ascii="Book Antiqua" w:hAnsi="Book Antiqua"/>
          <w:bCs/>
          <w:color w:val="0D0D0D"/>
          <w:sz w:val="22"/>
          <w:szCs w:val="22"/>
          <w:lang w:val="sr-Latn-RS"/>
        </w:rPr>
        <w:t>• Të dorëzojë një projekt propozim brenda periudhës së thirrjes, i cili, ndër të tjera, përmban të dhëna për qëllimin, qëllimet specifike, aktivitetet, orarin e zbatimit, rezultatet e synuara, përfituesit e drejtpërdrejtë dhe të dhëna të tjera sipas formës përkatëse të specifikuar në thirrjen publike.</w:t>
      </w:r>
    </w:p>
    <w:p w14:paraId="1865C2CC" w14:textId="77777777" w:rsidR="00780113" w:rsidRPr="00A86EDA" w:rsidRDefault="00780113" w:rsidP="00780113">
      <w:pPr>
        <w:autoSpaceDE w:val="0"/>
        <w:autoSpaceDN w:val="0"/>
        <w:adjustRightInd w:val="0"/>
        <w:jc w:val="both"/>
        <w:rPr>
          <w:rFonts w:ascii="Book Antiqua" w:hAnsi="Book Antiqua"/>
          <w:bCs/>
          <w:color w:val="0D0D0D"/>
          <w:sz w:val="22"/>
          <w:szCs w:val="22"/>
          <w:lang w:val="sr-Latn-RS"/>
        </w:rPr>
      </w:pPr>
      <w:r w:rsidRPr="00A86EDA">
        <w:rPr>
          <w:rFonts w:ascii="Book Antiqua" w:hAnsi="Book Antiqua"/>
          <w:bCs/>
          <w:color w:val="0D0D0D"/>
          <w:sz w:val="22"/>
          <w:szCs w:val="22"/>
          <w:lang w:val="sr-Latn-RS"/>
        </w:rPr>
        <w:t>• Projekt-propozimi duhet të shoqërohet me propozim buxhetin sipas formës së përcaktuar me ftesë publike.</w:t>
      </w:r>
    </w:p>
    <w:p w14:paraId="12EEC97B" w14:textId="77777777" w:rsidR="00780113" w:rsidRPr="00A86EDA" w:rsidRDefault="00780113" w:rsidP="00780113">
      <w:pPr>
        <w:autoSpaceDE w:val="0"/>
        <w:autoSpaceDN w:val="0"/>
        <w:adjustRightInd w:val="0"/>
        <w:jc w:val="both"/>
        <w:rPr>
          <w:rFonts w:ascii="Book Antiqua" w:hAnsi="Book Antiqua"/>
          <w:bCs/>
          <w:color w:val="0D0D0D"/>
          <w:sz w:val="22"/>
          <w:szCs w:val="22"/>
          <w:lang w:val="sr-Latn-RS"/>
        </w:rPr>
      </w:pPr>
      <w:r w:rsidRPr="00A86EDA">
        <w:rPr>
          <w:rFonts w:ascii="Book Antiqua" w:hAnsi="Book Antiqua"/>
          <w:bCs/>
          <w:color w:val="0D0D0D"/>
          <w:sz w:val="22"/>
          <w:szCs w:val="22"/>
          <w:lang w:val="sr-Latn-RS"/>
        </w:rPr>
        <w:t xml:space="preserve">• Të paraqesin të dhëna për personelin kyç, duke </w:t>
      </w:r>
      <w:r>
        <w:rPr>
          <w:rFonts w:ascii="Book Antiqua" w:hAnsi="Book Antiqua"/>
          <w:bCs/>
          <w:color w:val="0D0D0D"/>
          <w:sz w:val="22"/>
          <w:szCs w:val="22"/>
          <w:lang w:val="sr-Latn-RS"/>
        </w:rPr>
        <w:t xml:space="preserve">theksuar </w:t>
      </w:r>
      <w:r w:rsidRPr="00A86EDA">
        <w:rPr>
          <w:rFonts w:ascii="Book Antiqua" w:hAnsi="Book Antiqua"/>
          <w:bCs/>
          <w:color w:val="0D0D0D"/>
          <w:sz w:val="22"/>
          <w:szCs w:val="22"/>
          <w:lang w:val="sr-Latn-RS"/>
        </w:rPr>
        <w:t xml:space="preserve">detyrat e tyre, duke siguruar CV-në e tyre së bashku me </w:t>
      </w:r>
      <w:r>
        <w:rPr>
          <w:rFonts w:ascii="Book Antiqua" w:hAnsi="Book Antiqua"/>
          <w:bCs/>
          <w:color w:val="0D0D0D"/>
          <w:sz w:val="22"/>
          <w:szCs w:val="22"/>
          <w:lang w:val="sr-Latn-RS"/>
        </w:rPr>
        <w:t xml:space="preserve">vërtetimin </w:t>
      </w:r>
      <w:r w:rsidRPr="00A86EDA">
        <w:rPr>
          <w:rFonts w:ascii="Book Antiqua" w:hAnsi="Book Antiqua"/>
          <w:bCs/>
          <w:color w:val="0D0D0D"/>
          <w:sz w:val="22"/>
          <w:szCs w:val="22"/>
          <w:lang w:val="sr-Latn-RS"/>
        </w:rPr>
        <w:t xml:space="preserve">e pranimit për të punuar në projekt-program në rast të marrjes së mbështetjes financiare nëse është e nevojshme sipas </w:t>
      </w:r>
      <w:r>
        <w:rPr>
          <w:rFonts w:ascii="Book Antiqua" w:hAnsi="Book Antiqua"/>
          <w:bCs/>
          <w:color w:val="0D0D0D"/>
          <w:sz w:val="22"/>
          <w:szCs w:val="22"/>
          <w:lang w:val="sr-Latn-RS"/>
        </w:rPr>
        <w:t>thirrjes</w:t>
      </w:r>
      <w:r w:rsidRPr="00A86EDA">
        <w:rPr>
          <w:rFonts w:ascii="Book Antiqua" w:hAnsi="Book Antiqua"/>
          <w:bCs/>
          <w:color w:val="0D0D0D"/>
          <w:sz w:val="22"/>
          <w:szCs w:val="22"/>
          <w:lang w:val="sr-Latn-RS"/>
        </w:rPr>
        <w:t>.</w:t>
      </w:r>
    </w:p>
    <w:p w14:paraId="6DB41E17" w14:textId="77777777" w:rsidR="00780113" w:rsidRPr="00A86EDA" w:rsidRDefault="00780113" w:rsidP="00780113">
      <w:pPr>
        <w:autoSpaceDE w:val="0"/>
        <w:autoSpaceDN w:val="0"/>
        <w:adjustRightInd w:val="0"/>
        <w:jc w:val="both"/>
        <w:rPr>
          <w:rFonts w:ascii="Book Antiqua" w:hAnsi="Book Antiqua"/>
          <w:bCs/>
          <w:color w:val="0D0D0D"/>
          <w:sz w:val="22"/>
          <w:szCs w:val="22"/>
          <w:lang w:val="sr-Latn-RS"/>
        </w:rPr>
      </w:pPr>
      <w:r w:rsidRPr="00A86EDA">
        <w:rPr>
          <w:rFonts w:ascii="Book Antiqua" w:hAnsi="Book Antiqua"/>
          <w:bCs/>
          <w:color w:val="0D0D0D"/>
          <w:sz w:val="22"/>
          <w:szCs w:val="22"/>
          <w:lang w:val="sr-Latn-RS"/>
        </w:rPr>
        <w:t>• Në rastin e bashkëfinancimit, duhet të sigurohen dëshmi të përshtatshme për projektet në të cilat aplikohet bashkëfinancimi</w:t>
      </w:r>
      <w:r>
        <w:rPr>
          <w:rFonts w:ascii="Book Antiqua" w:hAnsi="Book Antiqua"/>
          <w:bCs/>
          <w:color w:val="0D0D0D"/>
          <w:sz w:val="22"/>
          <w:szCs w:val="22"/>
          <w:lang w:val="sr-Latn-RS"/>
        </w:rPr>
        <w:t xml:space="preserve">. </w:t>
      </w:r>
    </w:p>
    <w:p w14:paraId="31F35137" w14:textId="77777777" w:rsidR="00780113" w:rsidRPr="00A86EDA" w:rsidRDefault="00780113" w:rsidP="00780113">
      <w:pPr>
        <w:autoSpaceDE w:val="0"/>
        <w:autoSpaceDN w:val="0"/>
        <w:adjustRightInd w:val="0"/>
        <w:jc w:val="both"/>
        <w:rPr>
          <w:rFonts w:ascii="Book Antiqua" w:hAnsi="Book Antiqua"/>
          <w:bCs/>
          <w:color w:val="0D0D0D"/>
          <w:sz w:val="22"/>
          <w:szCs w:val="22"/>
          <w:lang w:val="sr-Latn-RS"/>
        </w:rPr>
      </w:pPr>
      <w:r w:rsidRPr="00A86EDA">
        <w:rPr>
          <w:rFonts w:ascii="Book Antiqua" w:hAnsi="Book Antiqua"/>
          <w:bCs/>
          <w:color w:val="0D0D0D"/>
          <w:sz w:val="22"/>
          <w:szCs w:val="22"/>
          <w:lang w:val="sr-Latn-RS"/>
        </w:rPr>
        <w:lastRenderedPageBreak/>
        <w:t xml:space="preserve">• Të dorëzojë leje/licencë për publikimin e veprimtarive në rastet kur, sipas ligjeve aktuale, kryerja e këtyre veprimtarive mund të kryhet vetëm me leje/licencë të lëshuar nga </w:t>
      </w:r>
      <w:r>
        <w:rPr>
          <w:rFonts w:ascii="Book Antiqua" w:hAnsi="Book Antiqua"/>
          <w:bCs/>
          <w:color w:val="0D0D0D"/>
          <w:sz w:val="22"/>
          <w:szCs w:val="22"/>
          <w:lang w:val="sr-Latn-RS"/>
        </w:rPr>
        <w:t xml:space="preserve">organet </w:t>
      </w:r>
      <w:r w:rsidRPr="00A86EDA">
        <w:rPr>
          <w:rFonts w:ascii="Book Antiqua" w:hAnsi="Book Antiqua"/>
          <w:bCs/>
          <w:color w:val="0D0D0D"/>
          <w:sz w:val="22"/>
          <w:szCs w:val="22"/>
          <w:lang w:val="sr-Latn-RS"/>
        </w:rPr>
        <w:t>shtetërore.</w:t>
      </w:r>
    </w:p>
    <w:p w14:paraId="5E7F845E" w14:textId="77777777" w:rsidR="00780113" w:rsidRDefault="00780113" w:rsidP="00780113">
      <w:pPr>
        <w:autoSpaceDE w:val="0"/>
        <w:autoSpaceDN w:val="0"/>
        <w:adjustRightInd w:val="0"/>
        <w:jc w:val="both"/>
        <w:rPr>
          <w:rFonts w:ascii="Book Antiqua" w:hAnsi="Book Antiqua"/>
          <w:b/>
          <w:bCs/>
          <w:color w:val="0D0D0D"/>
          <w:sz w:val="22"/>
          <w:szCs w:val="22"/>
          <w:lang w:val="sr-Latn-RS"/>
        </w:rPr>
      </w:pPr>
    </w:p>
    <w:p w14:paraId="5D05FEBC" w14:textId="3D04D318" w:rsidR="00780113" w:rsidRPr="00571106" w:rsidRDefault="00780113" w:rsidP="00780113">
      <w:pPr>
        <w:autoSpaceDE w:val="0"/>
        <w:autoSpaceDN w:val="0"/>
        <w:adjustRightInd w:val="0"/>
        <w:jc w:val="both"/>
        <w:rPr>
          <w:rFonts w:ascii="Book Antiqua" w:hAnsi="Book Antiqua"/>
          <w:b/>
          <w:bCs/>
          <w:color w:val="0D0D0D"/>
          <w:sz w:val="22"/>
          <w:szCs w:val="22"/>
          <w:lang w:val="sr-Latn-RS"/>
        </w:rPr>
      </w:pPr>
      <w:r>
        <w:rPr>
          <w:rFonts w:ascii="Book Antiqua" w:hAnsi="Book Antiqua"/>
          <w:b/>
          <w:bCs/>
          <w:color w:val="0D0D0D"/>
          <w:sz w:val="22"/>
          <w:szCs w:val="22"/>
          <w:lang w:val="sr-Latn-RS"/>
        </w:rPr>
        <w:t xml:space="preserve">OJQ-ët që nuk mund të aplikojnë </w:t>
      </w:r>
    </w:p>
    <w:p w14:paraId="4A0A646A" w14:textId="77777777" w:rsidR="00780113" w:rsidRPr="00571106" w:rsidRDefault="00780113" w:rsidP="00780113">
      <w:pPr>
        <w:autoSpaceDE w:val="0"/>
        <w:autoSpaceDN w:val="0"/>
        <w:adjustRightInd w:val="0"/>
        <w:jc w:val="both"/>
        <w:rPr>
          <w:rFonts w:ascii="Book Antiqua" w:hAnsi="Book Antiqua"/>
          <w:b/>
          <w:bCs/>
          <w:color w:val="0D0D0D"/>
          <w:sz w:val="22"/>
          <w:szCs w:val="22"/>
          <w:lang w:val="sr-Latn-RS"/>
        </w:rPr>
      </w:pPr>
    </w:p>
    <w:p w14:paraId="0BBB027D" w14:textId="77777777" w:rsidR="00780113" w:rsidRPr="00571106" w:rsidRDefault="00780113" w:rsidP="00780113">
      <w:pPr>
        <w:autoSpaceDE w:val="0"/>
        <w:autoSpaceDN w:val="0"/>
        <w:adjustRightInd w:val="0"/>
        <w:jc w:val="both"/>
        <w:rPr>
          <w:rFonts w:ascii="Book Antiqua" w:hAnsi="Book Antiqua"/>
          <w:color w:val="0D0D0D"/>
          <w:sz w:val="22"/>
          <w:szCs w:val="22"/>
          <w:lang w:val="sr-Latn-RS"/>
        </w:rPr>
      </w:pPr>
      <w:r>
        <w:rPr>
          <w:rFonts w:ascii="Book Antiqua" w:hAnsi="Book Antiqua"/>
          <w:color w:val="0D0D0D"/>
          <w:sz w:val="22"/>
          <w:szCs w:val="22"/>
          <w:lang w:val="sr-Latn-RS"/>
        </w:rPr>
        <w:t xml:space="preserve"> OJQ</w:t>
      </w:r>
      <w:r w:rsidRPr="00A86EDA">
        <w:rPr>
          <w:rFonts w:ascii="Book Antiqua" w:hAnsi="Book Antiqua"/>
          <w:color w:val="0D0D0D"/>
          <w:sz w:val="22"/>
          <w:szCs w:val="22"/>
          <w:lang w:val="sr-Latn-RS"/>
        </w:rPr>
        <w:t xml:space="preserve">-të që nuk </w:t>
      </w:r>
      <w:r>
        <w:rPr>
          <w:rFonts w:ascii="Book Antiqua" w:hAnsi="Book Antiqua"/>
          <w:color w:val="0D0D0D"/>
          <w:sz w:val="22"/>
          <w:szCs w:val="22"/>
          <w:lang w:val="sr-Latn-RS"/>
        </w:rPr>
        <w:t xml:space="preserve">i </w:t>
      </w:r>
      <w:r w:rsidRPr="00A86EDA">
        <w:rPr>
          <w:rFonts w:ascii="Book Antiqua" w:hAnsi="Book Antiqua"/>
          <w:color w:val="0D0D0D"/>
          <w:sz w:val="22"/>
          <w:szCs w:val="22"/>
          <w:lang w:val="sr-Latn-RS"/>
        </w:rPr>
        <w:t>kanë plotësuar kriteret e sipërpërmendura nuk mund të aplikojnë për mbështetje financiare ose në rast aplikimi dosja e tyre nuk do të merret parasysh në fazën e shqyrtimit dhe nuk do të kualifikohen për mbështetje financiare.</w:t>
      </w:r>
    </w:p>
    <w:p w14:paraId="574A7512" w14:textId="77777777" w:rsidR="00F50C01" w:rsidRPr="00571106" w:rsidRDefault="00F50C01" w:rsidP="005968B1">
      <w:pPr>
        <w:autoSpaceDE w:val="0"/>
        <w:autoSpaceDN w:val="0"/>
        <w:adjustRightInd w:val="0"/>
        <w:jc w:val="both"/>
        <w:rPr>
          <w:rFonts w:ascii="Book Antiqua" w:hAnsi="Book Antiqua"/>
          <w:color w:val="0D0D0D"/>
          <w:sz w:val="22"/>
          <w:szCs w:val="22"/>
          <w:lang w:val="sr-Latn-RS"/>
        </w:rPr>
      </w:pPr>
    </w:p>
    <w:p w14:paraId="7B3EB095" w14:textId="77777777" w:rsidR="00A00E3D" w:rsidRPr="00571106" w:rsidRDefault="00A00E3D" w:rsidP="00A00E3D">
      <w:pPr>
        <w:pStyle w:val="Heading2"/>
        <w:rPr>
          <w:lang w:val="sr-Latn-RS"/>
        </w:rPr>
      </w:pPr>
      <w:bookmarkStart w:id="9" w:name="_Toc516659713"/>
      <w:bookmarkStart w:id="10" w:name="_Toc63927416"/>
      <w:bookmarkStart w:id="11" w:name="_Toc94619303"/>
      <w:r w:rsidRPr="00571106">
        <w:rPr>
          <w:lang w:val="sr-Latn-RS"/>
        </w:rPr>
        <w:t xml:space="preserve">2.2 </w:t>
      </w:r>
      <w:r>
        <w:rPr>
          <w:lang w:val="sr-Latn-RS"/>
        </w:rPr>
        <w:t xml:space="preserve">Partnerët në zbatimin e </w:t>
      </w:r>
      <w:r w:rsidRPr="00571106">
        <w:rPr>
          <w:lang w:val="sr-Latn-RS"/>
        </w:rPr>
        <w:t>projekt</w:t>
      </w:r>
      <w:bookmarkEnd w:id="9"/>
      <w:bookmarkEnd w:id="10"/>
      <w:bookmarkEnd w:id="11"/>
      <w:r>
        <w:rPr>
          <w:lang w:val="sr-Latn-RS"/>
        </w:rPr>
        <w:t xml:space="preserve">it </w:t>
      </w:r>
    </w:p>
    <w:p w14:paraId="2F0941C9" w14:textId="77777777" w:rsidR="00A00E3D" w:rsidRPr="00571106" w:rsidRDefault="00A00E3D" w:rsidP="00A00E3D">
      <w:pPr>
        <w:autoSpaceDE w:val="0"/>
        <w:autoSpaceDN w:val="0"/>
        <w:adjustRightInd w:val="0"/>
        <w:jc w:val="both"/>
        <w:rPr>
          <w:rFonts w:ascii="Book Antiqua" w:hAnsi="Book Antiqua"/>
          <w:color w:val="0D0D0D"/>
          <w:sz w:val="22"/>
          <w:szCs w:val="22"/>
          <w:lang w:val="sr-Latn-RS"/>
        </w:rPr>
      </w:pPr>
    </w:p>
    <w:p w14:paraId="112D8707" w14:textId="77777777" w:rsidR="00A00E3D" w:rsidRPr="00A86EDA" w:rsidRDefault="00A00E3D" w:rsidP="00A00E3D">
      <w:pPr>
        <w:autoSpaceDE w:val="0"/>
        <w:autoSpaceDN w:val="0"/>
        <w:adjustRightInd w:val="0"/>
        <w:jc w:val="both"/>
        <w:rPr>
          <w:rFonts w:ascii="Book Antiqua" w:hAnsi="Book Antiqua"/>
          <w:color w:val="0D0D0D"/>
          <w:sz w:val="22"/>
          <w:szCs w:val="22"/>
          <w:lang w:val="sr-Latn-RS"/>
        </w:rPr>
      </w:pPr>
      <w:r w:rsidRPr="00A86EDA">
        <w:rPr>
          <w:rFonts w:ascii="Book Antiqua" w:hAnsi="Book Antiqua"/>
          <w:color w:val="0D0D0D"/>
          <w:sz w:val="22"/>
          <w:szCs w:val="22"/>
          <w:lang w:val="sr-Latn-RS"/>
        </w:rPr>
        <w:t>Organizatat joqeveritare mund të aplikojnë për mbështetje financiare të projekteve të tyre në kuadër të partneritetit me OJQ të tjera. Në rastin e propozimit për zbatimin e projekteve të partneritetit me OJQ-të, duhet të paraqitet një aplikim për partneritet.</w:t>
      </w:r>
    </w:p>
    <w:p w14:paraId="1AA1C434" w14:textId="77777777" w:rsidR="00A00E3D" w:rsidRPr="00A86EDA" w:rsidRDefault="00A00E3D" w:rsidP="00A00E3D">
      <w:pPr>
        <w:autoSpaceDE w:val="0"/>
        <w:autoSpaceDN w:val="0"/>
        <w:adjustRightInd w:val="0"/>
        <w:jc w:val="both"/>
        <w:rPr>
          <w:rFonts w:ascii="Book Antiqua" w:hAnsi="Book Antiqua"/>
          <w:color w:val="0D0D0D"/>
          <w:sz w:val="22"/>
          <w:szCs w:val="22"/>
          <w:lang w:val="sr-Latn-RS"/>
        </w:rPr>
      </w:pPr>
    </w:p>
    <w:p w14:paraId="4AF0BC42" w14:textId="77777777" w:rsidR="00A00E3D" w:rsidRPr="00A86EDA" w:rsidRDefault="00A00E3D" w:rsidP="00A00E3D">
      <w:pPr>
        <w:autoSpaceDE w:val="0"/>
        <w:autoSpaceDN w:val="0"/>
        <w:adjustRightInd w:val="0"/>
        <w:jc w:val="both"/>
        <w:rPr>
          <w:rFonts w:ascii="Book Antiqua" w:hAnsi="Book Antiqua"/>
          <w:color w:val="0D0D0D"/>
          <w:sz w:val="22"/>
          <w:szCs w:val="22"/>
          <w:lang w:val="sr-Latn-RS"/>
        </w:rPr>
      </w:pPr>
      <w:r w:rsidRPr="00A86EDA">
        <w:rPr>
          <w:rFonts w:ascii="Book Antiqua" w:hAnsi="Book Antiqua"/>
          <w:color w:val="0D0D0D"/>
          <w:sz w:val="22"/>
          <w:szCs w:val="22"/>
          <w:lang w:val="sr-Latn-RS"/>
        </w:rPr>
        <w:t>Duhet të merret parasysh kërkesa formale e specifikuar në formularin 12 të Rregullores së MF-së nr. 04/2017 për kriteret, standardet dhe procedurat e financimit publik të OJQ-ve.</w:t>
      </w:r>
    </w:p>
    <w:p w14:paraId="107300C1" w14:textId="77777777" w:rsidR="00A00E3D" w:rsidRPr="00A86EDA" w:rsidRDefault="00A00E3D" w:rsidP="00A00E3D">
      <w:pPr>
        <w:autoSpaceDE w:val="0"/>
        <w:autoSpaceDN w:val="0"/>
        <w:adjustRightInd w:val="0"/>
        <w:jc w:val="both"/>
        <w:rPr>
          <w:rFonts w:ascii="Book Antiqua" w:hAnsi="Book Antiqua"/>
          <w:color w:val="0D0D0D"/>
          <w:sz w:val="22"/>
          <w:szCs w:val="22"/>
          <w:lang w:val="sr-Latn-RS"/>
        </w:rPr>
      </w:pPr>
    </w:p>
    <w:p w14:paraId="26F0983F" w14:textId="77777777" w:rsidR="00A00E3D" w:rsidRPr="00571106" w:rsidRDefault="00A00E3D" w:rsidP="00A00E3D">
      <w:pPr>
        <w:autoSpaceDE w:val="0"/>
        <w:autoSpaceDN w:val="0"/>
        <w:adjustRightInd w:val="0"/>
        <w:jc w:val="both"/>
        <w:rPr>
          <w:rFonts w:ascii="Book Antiqua" w:hAnsi="Book Antiqua"/>
          <w:color w:val="0D0D0D"/>
          <w:sz w:val="22"/>
          <w:szCs w:val="22"/>
          <w:lang w:val="sr-Latn-RS"/>
        </w:rPr>
      </w:pPr>
      <w:r w:rsidRPr="00A86EDA">
        <w:rPr>
          <w:rFonts w:ascii="Book Antiqua" w:hAnsi="Book Antiqua"/>
          <w:color w:val="0D0D0D"/>
          <w:sz w:val="22"/>
          <w:szCs w:val="22"/>
          <w:lang w:val="sr-Latn-RS"/>
        </w:rPr>
        <w:t>Partneriteti përfshin marrëdhëniet ndërmjet OJQ-ve që përfshijnë përgjegjësinë për zbatimin e programeve-projekteve të financuara nga ofruesit e mbështetjes financiare. Në mënyrë që programi-projekti të zbatohet pa probleme, të gjitha organizatat që janë pjesë e partneritetit duhet t'i përmbahen praktikave të mira të partneritetit.</w:t>
      </w:r>
      <w:r>
        <w:rPr>
          <w:rFonts w:ascii="Book Antiqua" w:hAnsi="Book Antiqua"/>
          <w:color w:val="0D0D0D"/>
          <w:sz w:val="22"/>
          <w:szCs w:val="22"/>
          <w:lang w:val="sr-Latn-RS"/>
        </w:rPr>
        <w:t xml:space="preserve"> </w:t>
      </w:r>
    </w:p>
    <w:p w14:paraId="770D8233" w14:textId="77777777" w:rsidR="00A00E3D" w:rsidRPr="00A86EDA" w:rsidRDefault="00A00E3D" w:rsidP="00A00E3D">
      <w:pPr>
        <w:pStyle w:val="ListParagraph"/>
        <w:autoSpaceDE w:val="0"/>
        <w:autoSpaceDN w:val="0"/>
        <w:adjustRightInd w:val="0"/>
        <w:spacing w:after="0" w:line="240" w:lineRule="auto"/>
        <w:jc w:val="both"/>
        <w:rPr>
          <w:rFonts w:ascii="Book Antiqua" w:hAnsi="Book Antiqua" w:cs="Calibri"/>
          <w:color w:val="000000"/>
          <w:lang w:val="sr-Latn-RS"/>
        </w:rPr>
      </w:pPr>
    </w:p>
    <w:p w14:paraId="5C48CC25" w14:textId="77777777" w:rsidR="00A00E3D" w:rsidRPr="00A86EDA" w:rsidRDefault="00A00E3D" w:rsidP="00A00E3D">
      <w:pPr>
        <w:pStyle w:val="ListParagraph"/>
        <w:autoSpaceDE w:val="0"/>
        <w:autoSpaceDN w:val="0"/>
        <w:adjustRightInd w:val="0"/>
        <w:jc w:val="both"/>
        <w:rPr>
          <w:rFonts w:ascii="Book Antiqua" w:hAnsi="Book Antiqua" w:cs="Calibri"/>
          <w:color w:val="000000"/>
          <w:lang w:val="sr-Latn-RS"/>
        </w:rPr>
      </w:pPr>
      <w:r w:rsidRPr="00A86EDA">
        <w:rPr>
          <w:rFonts w:ascii="Book Antiqua" w:hAnsi="Book Antiqua" w:cs="Calibri"/>
          <w:color w:val="000000"/>
          <w:lang w:val="sr-Latn-RS"/>
        </w:rPr>
        <w:t>1. Para dorëzimit të aplikacionit te ofruesi i mbështetjes finan</w:t>
      </w:r>
      <w:r>
        <w:rPr>
          <w:rFonts w:ascii="Book Antiqua" w:hAnsi="Book Antiqua" w:cs="Calibri"/>
          <w:color w:val="000000"/>
          <w:lang w:val="sr-Latn-RS"/>
        </w:rPr>
        <w:t>ciare, të gjithë partnerët do ta</w:t>
      </w:r>
      <w:r w:rsidRPr="00A86EDA">
        <w:rPr>
          <w:rFonts w:ascii="Book Antiqua" w:hAnsi="Book Antiqua" w:cs="Calibri"/>
          <w:color w:val="000000"/>
          <w:lang w:val="sr-Latn-RS"/>
        </w:rPr>
        <w:t xml:space="preserve"> lexojnë tekstin e thirrjes publike dhe udhëzimet për dorëzimin e aplikacionit dhe do të kuptojnë rolin e tyre në projekt.</w:t>
      </w:r>
    </w:p>
    <w:p w14:paraId="6FCC9DC0" w14:textId="77777777" w:rsidR="00A00E3D" w:rsidRPr="00A86EDA" w:rsidRDefault="00A00E3D" w:rsidP="00A00E3D">
      <w:pPr>
        <w:pStyle w:val="ListParagraph"/>
        <w:autoSpaceDE w:val="0"/>
        <w:autoSpaceDN w:val="0"/>
        <w:adjustRightInd w:val="0"/>
        <w:jc w:val="both"/>
        <w:rPr>
          <w:rFonts w:ascii="Book Antiqua" w:hAnsi="Book Antiqua" w:cs="Calibri"/>
          <w:color w:val="000000"/>
          <w:lang w:val="sr-Latn-RS"/>
        </w:rPr>
      </w:pPr>
      <w:r w:rsidRPr="00A86EDA">
        <w:rPr>
          <w:rFonts w:ascii="Book Antiqua" w:hAnsi="Book Antiqua" w:cs="Calibri"/>
          <w:color w:val="000000"/>
          <w:lang w:val="sr-Latn-RS"/>
        </w:rPr>
        <w:t xml:space="preserve">2. Të gjithë partnerët </w:t>
      </w:r>
      <w:r>
        <w:rPr>
          <w:rFonts w:ascii="Book Antiqua" w:hAnsi="Book Antiqua" w:cs="Calibri"/>
          <w:color w:val="000000"/>
          <w:lang w:val="sr-Latn-RS"/>
        </w:rPr>
        <w:t xml:space="preserve">e </w:t>
      </w:r>
      <w:r w:rsidRPr="00A86EDA">
        <w:rPr>
          <w:rFonts w:ascii="Book Antiqua" w:hAnsi="Book Antiqua" w:cs="Calibri"/>
          <w:color w:val="000000"/>
          <w:lang w:val="sr-Latn-RS"/>
        </w:rPr>
        <w:t>autorizojnë ap</w:t>
      </w:r>
      <w:r>
        <w:rPr>
          <w:rFonts w:ascii="Book Antiqua" w:hAnsi="Book Antiqua" w:cs="Calibri"/>
          <w:color w:val="000000"/>
          <w:lang w:val="sr-Latn-RS"/>
        </w:rPr>
        <w:t>likuesin</w:t>
      </w:r>
      <w:r w:rsidRPr="00A86EDA">
        <w:rPr>
          <w:rFonts w:ascii="Book Antiqua" w:hAnsi="Book Antiqua" w:cs="Calibri"/>
          <w:color w:val="000000"/>
          <w:lang w:val="sr-Latn-RS"/>
        </w:rPr>
        <w:t xml:space="preserve"> që t'i përfaqësojë ata në të gjitha marrëdhëniet me MKK-në në kontekstin e zbatimit të projektit/programit.</w:t>
      </w:r>
    </w:p>
    <w:p w14:paraId="17CCC7B0" w14:textId="77777777" w:rsidR="00A00E3D" w:rsidRPr="00A86EDA" w:rsidRDefault="00A00E3D" w:rsidP="00A00E3D">
      <w:pPr>
        <w:pStyle w:val="ListParagraph"/>
        <w:autoSpaceDE w:val="0"/>
        <w:autoSpaceDN w:val="0"/>
        <w:adjustRightInd w:val="0"/>
        <w:jc w:val="both"/>
        <w:rPr>
          <w:rFonts w:ascii="Book Antiqua" w:hAnsi="Book Antiqua" w:cs="Calibri"/>
          <w:color w:val="000000"/>
          <w:lang w:val="sr-Latn-RS"/>
        </w:rPr>
      </w:pPr>
      <w:r>
        <w:rPr>
          <w:rFonts w:ascii="Book Antiqua" w:hAnsi="Book Antiqua" w:cs="Calibri"/>
          <w:color w:val="000000"/>
          <w:lang w:val="sr-Latn-RS"/>
        </w:rPr>
        <w:t>3. Aplikuesi</w:t>
      </w:r>
      <w:r w:rsidRPr="00A86EDA">
        <w:rPr>
          <w:rFonts w:ascii="Book Antiqua" w:hAnsi="Book Antiqua" w:cs="Calibri"/>
          <w:color w:val="000000"/>
          <w:lang w:val="sr-Latn-RS"/>
        </w:rPr>
        <w:t xml:space="preserve"> dhe të gjitha organizatat partnere takohen rregullisht dhe punojnë së bashku për të zbatuar programin ose projektin, vlerësojnë dhe shqyrtojnë mënyrat për të kapërcyer sfidat dhe vështirësitë në zbatimin e projektit.</w:t>
      </w:r>
    </w:p>
    <w:p w14:paraId="26156502" w14:textId="77777777" w:rsidR="00A00E3D" w:rsidRPr="00A86EDA" w:rsidRDefault="00A00E3D" w:rsidP="00A00E3D">
      <w:pPr>
        <w:pStyle w:val="ListParagraph"/>
        <w:autoSpaceDE w:val="0"/>
        <w:autoSpaceDN w:val="0"/>
        <w:adjustRightInd w:val="0"/>
        <w:jc w:val="both"/>
        <w:rPr>
          <w:rFonts w:ascii="Book Antiqua" w:hAnsi="Book Antiqua" w:cs="Calibri"/>
          <w:color w:val="000000"/>
          <w:lang w:val="sr-Latn-RS"/>
        </w:rPr>
      </w:pPr>
      <w:r w:rsidRPr="00A86EDA">
        <w:rPr>
          <w:rFonts w:ascii="Book Antiqua" w:hAnsi="Book Antiqua" w:cs="Calibri"/>
          <w:color w:val="000000"/>
          <w:lang w:val="sr-Latn-RS"/>
        </w:rPr>
        <w:t>4. Të gjithë partnerët do të marrin pjesë në përgatitjen e raporteve financiare të përbashkëta përshkru</w:t>
      </w:r>
      <w:r>
        <w:rPr>
          <w:rFonts w:ascii="Book Antiqua" w:hAnsi="Book Antiqua" w:cs="Calibri"/>
          <w:color w:val="000000"/>
          <w:lang w:val="sr-Latn-RS"/>
        </w:rPr>
        <w:t>ese dhe të veçanta dhe aplikuesi</w:t>
      </w:r>
      <w:r w:rsidRPr="00A86EDA">
        <w:rPr>
          <w:rFonts w:ascii="Book Antiqua" w:hAnsi="Book Antiqua" w:cs="Calibri"/>
          <w:color w:val="000000"/>
          <w:lang w:val="sr-Latn-RS"/>
        </w:rPr>
        <w:t xml:space="preserve"> në emër të të gjithë partnerëve </w:t>
      </w:r>
      <w:r>
        <w:rPr>
          <w:rFonts w:ascii="Book Antiqua" w:hAnsi="Book Antiqua" w:cs="Calibri"/>
          <w:color w:val="000000"/>
          <w:lang w:val="sr-Latn-RS"/>
        </w:rPr>
        <w:t>e</w:t>
      </w:r>
      <w:r w:rsidRPr="00A86EDA">
        <w:rPr>
          <w:rFonts w:ascii="Book Antiqua" w:hAnsi="Book Antiqua" w:cs="Calibri"/>
          <w:color w:val="000000"/>
          <w:lang w:val="sr-Latn-RS"/>
        </w:rPr>
        <w:t xml:space="preserve"> dorëzon </w:t>
      </w:r>
      <w:r>
        <w:rPr>
          <w:rFonts w:ascii="Book Antiqua" w:hAnsi="Book Antiqua" w:cs="Calibri"/>
          <w:color w:val="000000"/>
          <w:lang w:val="sr-Latn-RS"/>
        </w:rPr>
        <w:t xml:space="preserve">tek </w:t>
      </w:r>
      <w:r w:rsidRPr="00A86EDA">
        <w:rPr>
          <w:rFonts w:ascii="Book Antiqua" w:hAnsi="Book Antiqua" w:cs="Calibri"/>
          <w:color w:val="000000"/>
          <w:lang w:val="sr-Latn-RS"/>
        </w:rPr>
        <w:t>MKK-</w:t>
      </w:r>
      <w:r>
        <w:rPr>
          <w:rFonts w:ascii="Book Antiqua" w:hAnsi="Book Antiqua" w:cs="Calibri"/>
          <w:color w:val="000000"/>
          <w:lang w:val="sr-Latn-RS"/>
        </w:rPr>
        <w:t>ja</w:t>
      </w:r>
      <w:r w:rsidRPr="00A86EDA">
        <w:rPr>
          <w:rFonts w:ascii="Book Antiqua" w:hAnsi="Book Antiqua" w:cs="Calibri"/>
          <w:color w:val="000000"/>
          <w:lang w:val="sr-Latn-RS"/>
        </w:rPr>
        <w:t>.</w:t>
      </w:r>
    </w:p>
    <w:p w14:paraId="1DD0CECD" w14:textId="77777777" w:rsidR="00A00E3D" w:rsidRPr="00571106" w:rsidRDefault="00A00E3D" w:rsidP="00A00E3D">
      <w:pPr>
        <w:pStyle w:val="ListParagraph"/>
        <w:autoSpaceDE w:val="0"/>
        <w:autoSpaceDN w:val="0"/>
        <w:adjustRightInd w:val="0"/>
        <w:spacing w:after="0" w:line="240" w:lineRule="auto"/>
        <w:jc w:val="both"/>
        <w:rPr>
          <w:rFonts w:ascii="Book Antiqua" w:hAnsi="Book Antiqua" w:cs="Calibri"/>
          <w:color w:val="000000"/>
          <w:lang w:val="sr-Latn-RS"/>
        </w:rPr>
      </w:pPr>
      <w:r w:rsidRPr="00A86EDA">
        <w:rPr>
          <w:rFonts w:ascii="Book Antiqua" w:hAnsi="Book Antiqua" w:cs="Calibri"/>
          <w:color w:val="000000"/>
          <w:lang w:val="sr-Latn-RS"/>
        </w:rPr>
        <w:t>5. Propozimet për ndryshime me partnerët e projektit duhet të bëhen me marrëveshje n</w:t>
      </w:r>
      <w:r>
        <w:rPr>
          <w:rFonts w:ascii="Book Antiqua" w:hAnsi="Book Antiqua" w:cs="Calibri"/>
          <w:color w:val="000000"/>
          <w:lang w:val="sr-Latn-RS"/>
        </w:rPr>
        <w:t>dërmjet partnerëve dhe aplikuesi</w:t>
      </w:r>
      <w:r w:rsidRPr="00A86EDA">
        <w:rPr>
          <w:rFonts w:ascii="Book Antiqua" w:hAnsi="Book Antiqua" w:cs="Calibri"/>
          <w:color w:val="000000"/>
          <w:lang w:val="sr-Latn-RS"/>
        </w:rPr>
        <w:t xml:space="preserve"> ia dorëzon atë ofruesit (</w:t>
      </w:r>
      <w:r>
        <w:rPr>
          <w:rFonts w:ascii="Book Antiqua" w:hAnsi="Book Antiqua" w:cs="Calibri"/>
          <w:color w:val="000000"/>
          <w:lang w:val="sr-Latn-RS"/>
        </w:rPr>
        <w:t>dhënësit</w:t>
      </w:r>
      <w:r w:rsidRPr="00A86EDA">
        <w:rPr>
          <w:rFonts w:ascii="Book Antiqua" w:hAnsi="Book Antiqua" w:cs="Calibri"/>
          <w:color w:val="000000"/>
          <w:lang w:val="sr-Latn-RS"/>
        </w:rPr>
        <w:t>) të mbështetjes financiare.</w:t>
      </w:r>
    </w:p>
    <w:p w14:paraId="734F17F2" w14:textId="77777777" w:rsidR="005968B1" w:rsidRPr="00571106" w:rsidRDefault="005968B1" w:rsidP="005968B1">
      <w:pPr>
        <w:autoSpaceDE w:val="0"/>
        <w:autoSpaceDN w:val="0"/>
        <w:adjustRightInd w:val="0"/>
        <w:jc w:val="both"/>
        <w:rPr>
          <w:rFonts w:ascii="Book Antiqua" w:hAnsi="Book Antiqua" w:cs="Calibri"/>
          <w:color w:val="000000"/>
          <w:sz w:val="22"/>
          <w:szCs w:val="22"/>
          <w:lang w:val="sr-Latn-RS"/>
        </w:rPr>
      </w:pPr>
    </w:p>
    <w:p w14:paraId="2BF046D9" w14:textId="77777777" w:rsidR="005968B1" w:rsidRPr="00571106" w:rsidRDefault="005968B1" w:rsidP="00073974">
      <w:pPr>
        <w:pStyle w:val="Heading2"/>
        <w:rPr>
          <w:lang w:val="sr-Latn-RS"/>
        </w:rPr>
      </w:pPr>
    </w:p>
    <w:p w14:paraId="715983DF" w14:textId="251EEE8D" w:rsidR="001D6806" w:rsidRPr="00571106" w:rsidRDefault="001D6806" w:rsidP="001D6806">
      <w:pPr>
        <w:pStyle w:val="Heading2"/>
        <w:rPr>
          <w:lang w:val="sr-Latn-RS"/>
        </w:rPr>
      </w:pPr>
      <w:bookmarkStart w:id="12" w:name="_Toc516659716"/>
      <w:bookmarkStart w:id="13" w:name="_Toc63927418"/>
      <w:bookmarkStart w:id="14" w:name="_Toc94619304"/>
      <w:r w:rsidRPr="00571106">
        <w:rPr>
          <w:lang w:val="sr-Latn-RS"/>
        </w:rPr>
        <w:t xml:space="preserve">2.3 </w:t>
      </w:r>
      <w:r>
        <w:rPr>
          <w:lang w:val="sr-Latn-RS"/>
        </w:rPr>
        <w:t xml:space="preserve">Shpenzimet e pranueshme </w:t>
      </w:r>
      <w:bookmarkEnd w:id="12"/>
      <w:bookmarkEnd w:id="13"/>
      <w:bookmarkEnd w:id="14"/>
      <w:r w:rsidR="001E74ED">
        <w:rPr>
          <w:lang w:val="sr-Latn-RS"/>
        </w:rPr>
        <w:t>dhe papranueshme</w:t>
      </w:r>
    </w:p>
    <w:p w14:paraId="1224EAC4" w14:textId="77777777" w:rsidR="001D6806" w:rsidRPr="00571106" w:rsidRDefault="001D6806" w:rsidP="001D6806">
      <w:pPr>
        <w:pStyle w:val="Heading2"/>
        <w:rPr>
          <w:rFonts w:eastAsiaTheme="minorHAnsi" w:cs="Times New Roman"/>
          <w:b w:val="0"/>
          <w:color w:val="0D0D0D"/>
          <w:lang w:val="sr-Latn-RS"/>
        </w:rPr>
      </w:pPr>
    </w:p>
    <w:p w14:paraId="2D4F1248" w14:textId="77777777" w:rsidR="001D6806" w:rsidRPr="00571106" w:rsidRDefault="001D6806" w:rsidP="001D6806">
      <w:pPr>
        <w:autoSpaceDE w:val="0"/>
        <w:autoSpaceDN w:val="0"/>
        <w:adjustRightInd w:val="0"/>
        <w:jc w:val="both"/>
        <w:rPr>
          <w:rFonts w:ascii="Book Antiqua" w:eastAsiaTheme="majorEastAsia" w:hAnsi="Book Antiqua"/>
          <w:color w:val="1F4D78" w:themeColor="accent1" w:themeShade="7F"/>
          <w:sz w:val="22"/>
          <w:szCs w:val="22"/>
        </w:rPr>
      </w:pPr>
      <w:r w:rsidRPr="00571106">
        <w:rPr>
          <w:rFonts w:ascii="Book Antiqua" w:eastAsiaTheme="majorEastAsia" w:hAnsi="Book Antiqua"/>
          <w:color w:val="1F4D78" w:themeColor="accent1" w:themeShade="7F"/>
          <w:sz w:val="22"/>
          <w:szCs w:val="22"/>
        </w:rPr>
        <w:t xml:space="preserve">2.3.1 </w:t>
      </w:r>
      <w:r>
        <w:rPr>
          <w:rFonts w:ascii="Book Antiqua" w:eastAsiaTheme="majorEastAsia" w:hAnsi="Book Antiqua"/>
          <w:color w:val="1F4D78" w:themeColor="accent1" w:themeShade="7F"/>
          <w:sz w:val="22"/>
          <w:szCs w:val="22"/>
        </w:rPr>
        <w:t xml:space="preserve">Shpenzimet e pranueshme që do të finansohen nëpërmes thirrjes </w:t>
      </w:r>
    </w:p>
    <w:p w14:paraId="50F0D5AF" w14:textId="77777777" w:rsidR="002D0AC5" w:rsidRPr="00571106" w:rsidRDefault="002D0AC5" w:rsidP="002D0AC5">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B741B2">
        <w:rPr>
          <w:rFonts w:ascii="Book Antiqua" w:eastAsiaTheme="majorEastAsia" w:hAnsi="Book Antiqua" w:cstheme="majorBidi"/>
          <w:color w:val="000000" w:themeColor="text1"/>
          <w:sz w:val="22"/>
          <w:szCs w:val="22"/>
          <w:lang w:eastAsia="en-US"/>
        </w:rPr>
        <w:t xml:space="preserve">Nga fondet publike të kësaj thirrjeje publike mund të financohen vetëm </w:t>
      </w:r>
      <w:r>
        <w:rPr>
          <w:rFonts w:ascii="Book Antiqua" w:eastAsiaTheme="majorEastAsia" w:hAnsi="Book Antiqua" w:cstheme="majorBidi"/>
          <w:color w:val="000000" w:themeColor="text1"/>
          <w:sz w:val="22"/>
          <w:szCs w:val="22"/>
          <w:lang w:eastAsia="en-US"/>
        </w:rPr>
        <w:t xml:space="preserve">shpenzime </w:t>
      </w:r>
      <w:r w:rsidRPr="00B741B2">
        <w:rPr>
          <w:rFonts w:ascii="Book Antiqua" w:eastAsiaTheme="majorEastAsia" w:hAnsi="Book Antiqua" w:cstheme="majorBidi"/>
          <w:color w:val="000000" w:themeColor="text1"/>
          <w:sz w:val="22"/>
          <w:szCs w:val="22"/>
          <w:lang w:eastAsia="en-US"/>
        </w:rPr>
        <w:t xml:space="preserve">reale dhe të pranueshme për realizimin e aktiviteteve të projektit, në periudhën kohore të përcaktuar me këtë </w:t>
      </w:r>
      <w:r w:rsidRPr="00B741B2">
        <w:rPr>
          <w:rFonts w:ascii="Book Antiqua" w:eastAsiaTheme="majorEastAsia" w:hAnsi="Book Antiqua" w:cstheme="majorBidi"/>
          <w:color w:val="000000" w:themeColor="text1"/>
          <w:sz w:val="22"/>
          <w:szCs w:val="22"/>
          <w:lang w:eastAsia="en-US"/>
        </w:rPr>
        <w:lastRenderedPageBreak/>
        <w:t xml:space="preserve">udhëzim. Në vlerësimin e projektit/programit do të vlerësohen vetëm </w:t>
      </w:r>
      <w:r>
        <w:rPr>
          <w:rFonts w:ascii="Book Antiqua" w:eastAsiaTheme="majorEastAsia" w:hAnsi="Book Antiqua" w:cstheme="majorBidi"/>
          <w:color w:val="000000" w:themeColor="text1"/>
          <w:sz w:val="22"/>
          <w:szCs w:val="22"/>
          <w:lang w:eastAsia="en-US"/>
        </w:rPr>
        <w:t>shpenzimet</w:t>
      </w:r>
      <w:r w:rsidRPr="00B741B2">
        <w:rPr>
          <w:rFonts w:ascii="Book Antiqua" w:eastAsiaTheme="majorEastAsia" w:hAnsi="Book Antiqua" w:cstheme="majorBidi"/>
          <w:color w:val="000000" w:themeColor="text1"/>
          <w:sz w:val="22"/>
          <w:szCs w:val="22"/>
          <w:lang w:eastAsia="en-US"/>
        </w:rPr>
        <w:t xml:space="preserve"> e nevojave që lidhen me aktivitetet e planifikuara, si dhe shuma reale e këtyre </w:t>
      </w:r>
      <w:r>
        <w:rPr>
          <w:rFonts w:ascii="Book Antiqua" w:eastAsiaTheme="majorEastAsia" w:hAnsi="Book Antiqua" w:cstheme="majorBidi"/>
          <w:color w:val="000000" w:themeColor="text1"/>
          <w:sz w:val="22"/>
          <w:szCs w:val="22"/>
          <w:lang w:eastAsia="en-US"/>
        </w:rPr>
        <w:t>shpenzimeve</w:t>
      </w:r>
      <w:r w:rsidRPr="00B741B2">
        <w:rPr>
          <w:rFonts w:ascii="Book Antiqua" w:eastAsiaTheme="majorEastAsia" w:hAnsi="Book Antiqua" w:cstheme="majorBidi"/>
          <w:color w:val="000000" w:themeColor="text1"/>
          <w:sz w:val="22"/>
          <w:szCs w:val="22"/>
          <w:lang w:eastAsia="en-US"/>
        </w:rPr>
        <w:t>.</w:t>
      </w:r>
      <w:r>
        <w:rPr>
          <w:rFonts w:ascii="Book Antiqua" w:eastAsiaTheme="majorEastAsia" w:hAnsi="Book Antiqua" w:cstheme="majorBidi"/>
          <w:color w:val="000000" w:themeColor="text1"/>
          <w:sz w:val="22"/>
          <w:szCs w:val="22"/>
          <w:lang w:eastAsia="en-US"/>
        </w:rPr>
        <w:t xml:space="preserve">  </w:t>
      </w:r>
    </w:p>
    <w:p w14:paraId="4A898C82" w14:textId="77777777" w:rsidR="002E4817" w:rsidRPr="00571106" w:rsidRDefault="002E4817" w:rsidP="002E4817">
      <w:pPr>
        <w:autoSpaceDE w:val="0"/>
        <w:autoSpaceDN w:val="0"/>
        <w:adjustRightInd w:val="0"/>
        <w:jc w:val="both"/>
        <w:rPr>
          <w:rFonts w:ascii="Book Antiqua" w:hAnsi="Book Antiqua"/>
          <w:bCs/>
          <w:color w:val="0D0D0D"/>
          <w:sz w:val="22"/>
          <w:szCs w:val="22"/>
          <w:lang w:val="sr-Latn-RS"/>
        </w:rPr>
      </w:pPr>
    </w:p>
    <w:p w14:paraId="43216811" w14:textId="77777777" w:rsidR="006B60BF" w:rsidRPr="00D42D45" w:rsidRDefault="006B60BF" w:rsidP="006B60BF">
      <w:pPr>
        <w:autoSpaceDE w:val="0"/>
        <w:autoSpaceDN w:val="0"/>
        <w:adjustRightInd w:val="0"/>
        <w:jc w:val="both"/>
        <w:rPr>
          <w:rFonts w:ascii="Book Antiqua" w:eastAsiaTheme="majorEastAsia" w:hAnsi="Book Antiqua"/>
          <w:color w:val="1F4D78" w:themeColor="accent1" w:themeShade="7F"/>
          <w:sz w:val="22"/>
          <w:szCs w:val="22"/>
        </w:rPr>
      </w:pPr>
      <w:r w:rsidRPr="00571106">
        <w:rPr>
          <w:rFonts w:ascii="Book Antiqua" w:eastAsiaTheme="majorEastAsia" w:hAnsi="Book Antiqua"/>
          <w:color w:val="1F4D78" w:themeColor="accent1" w:themeShade="7F"/>
          <w:sz w:val="22"/>
          <w:szCs w:val="22"/>
        </w:rPr>
        <w:t xml:space="preserve">2.3.2 </w:t>
      </w:r>
      <w:r w:rsidRPr="00B741B2">
        <w:rPr>
          <w:rFonts w:ascii="Book Antiqua" w:eastAsiaTheme="majorEastAsia" w:hAnsi="Book Antiqua"/>
          <w:color w:val="1F4D78" w:themeColor="accent1" w:themeShade="7F"/>
          <w:sz w:val="22"/>
          <w:szCs w:val="22"/>
        </w:rPr>
        <w:t xml:space="preserve">Shpenzimet e pranueshme </w:t>
      </w:r>
      <w:r>
        <w:rPr>
          <w:rFonts w:ascii="Book Antiqua" w:eastAsiaTheme="majorEastAsia" w:hAnsi="Book Antiqua"/>
          <w:color w:val="1F4D78" w:themeColor="accent1" w:themeShade="7F"/>
          <w:sz w:val="22"/>
          <w:szCs w:val="22"/>
        </w:rPr>
        <w:t xml:space="preserve">direkte </w:t>
      </w:r>
    </w:p>
    <w:p w14:paraId="73A237D4" w14:textId="77777777" w:rsidR="006B60BF" w:rsidRPr="00B741B2" w:rsidRDefault="006B60BF" w:rsidP="006B60BF">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Pr>
          <w:rFonts w:ascii="Book Antiqua" w:eastAsiaTheme="majorEastAsia" w:hAnsi="Book Antiqua" w:cstheme="majorBidi"/>
          <w:color w:val="000000" w:themeColor="text1"/>
          <w:sz w:val="22"/>
          <w:szCs w:val="22"/>
          <w:lang w:val="sr-Latn-RS" w:eastAsia="en-US"/>
        </w:rPr>
        <w:t>Shpenzimet</w:t>
      </w:r>
      <w:r w:rsidRPr="00B741B2">
        <w:rPr>
          <w:rFonts w:ascii="Book Antiqua" w:eastAsiaTheme="majorEastAsia" w:hAnsi="Book Antiqua" w:cstheme="majorBidi"/>
          <w:color w:val="000000" w:themeColor="text1"/>
          <w:sz w:val="22"/>
          <w:szCs w:val="22"/>
          <w:lang w:val="sr-Latn-RS" w:eastAsia="en-US"/>
        </w:rPr>
        <w:t xml:space="preserve"> </w:t>
      </w:r>
      <w:r>
        <w:rPr>
          <w:rFonts w:ascii="Book Antiqua" w:eastAsiaTheme="majorEastAsia" w:hAnsi="Book Antiqua" w:cstheme="majorBidi"/>
          <w:color w:val="000000" w:themeColor="text1"/>
          <w:sz w:val="22"/>
          <w:szCs w:val="22"/>
          <w:lang w:val="sr-Latn-RS" w:eastAsia="en-US"/>
        </w:rPr>
        <w:t>e</w:t>
      </w:r>
      <w:r w:rsidRPr="00B741B2">
        <w:rPr>
          <w:rFonts w:ascii="Book Antiqua" w:eastAsiaTheme="majorEastAsia" w:hAnsi="Book Antiqua" w:cstheme="majorBidi"/>
          <w:color w:val="000000" w:themeColor="text1"/>
          <w:sz w:val="22"/>
          <w:szCs w:val="22"/>
          <w:lang w:val="sr-Latn-RS" w:eastAsia="en-US"/>
        </w:rPr>
        <w:t xml:space="preserve"> pranueshme </w:t>
      </w:r>
      <w:r>
        <w:rPr>
          <w:rFonts w:ascii="Book Antiqua" w:eastAsiaTheme="majorEastAsia" w:hAnsi="Book Antiqua" w:cstheme="majorBidi"/>
          <w:color w:val="000000" w:themeColor="text1"/>
          <w:sz w:val="22"/>
          <w:szCs w:val="22"/>
          <w:lang w:val="sr-Latn-RS" w:eastAsia="en-US"/>
        </w:rPr>
        <w:t>direkte q</w:t>
      </w:r>
      <w:r w:rsidRPr="00B741B2">
        <w:rPr>
          <w:rFonts w:ascii="Book Antiqua" w:eastAsiaTheme="majorEastAsia" w:hAnsi="Book Antiqua" w:cstheme="majorBidi"/>
          <w:color w:val="000000" w:themeColor="text1"/>
          <w:sz w:val="22"/>
          <w:szCs w:val="22"/>
          <w:lang w:val="sr-Latn-RS" w:eastAsia="en-US"/>
        </w:rPr>
        <w:t xml:space="preserve">ë përfshijnë </w:t>
      </w:r>
      <w:r>
        <w:rPr>
          <w:rFonts w:ascii="Book Antiqua" w:eastAsiaTheme="majorEastAsia" w:hAnsi="Book Antiqua" w:cstheme="majorBidi"/>
          <w:color w:val="000000" w:themeColor="text1"/>
          <w:sz w:val="22"/>
          <w:szCs w:val="22"/>
          <w:lang w:val="sr-Latn-RS" w:eastAsia="en-US"/>
        </w:rPr>
        <w:t xml:space="preserve">shpenzimet </w:t>
      </w:r>
      <w:r w:rsidRPr="00B741B2">
        <w:rPr>
          <w:rFonts w:ascii="Book Antiqua" w:eastAsiaTheme="majorEastAsia" w:hAnsi="Book Antiqua" w:cstheme="majorBidi"/>
          <w:color w:val="000000" w:themeColor="text1"/>
          <w:sz w:val="22"/>
          <w:szCs w:val="22"/>
          <w:lang w:val="sr-Latn-RS" w:eastAsia="en-US"/>
        </w:rPr>
        <w:t>që lidhen drejtpërdrejt me zbatimin e disa aktiviteteve të projektit ose programit, si p.sh.</w:t>
      </w:r>
    </w:p>
    <w:p w14:paraId="3144B02F" w14:textId="77777777" w:rsidR="006B60BF" w:rsidRPr="00B741B2" w:rsidRDefault="006B60BF" w:rsidP="006B60BF">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B741B2">
        <w:rPr>
          <w:rFonts w:ascii="Book Antiqua" w:eastAsiaTheme="majorEastAsia" w:hAnsi="Book Antiqua" w:cstheme="majorBidi"/>
          <w:color w:val="000000" w:themeColor="text1"/>
          <w:sz w:val="22"/>
          <w:szCs w:val="22"/>
          <w:lang w:val="sr-Latn-RS" w:eastAsia="en-US"/>
        </w:rPr>
        <w:t>1. Organizimi i aktiviteteve edukative, tryezave të rrumbullakëta (në veçanti duhet të identifikohet lloji i aktivitetit, çmimi i çdo shërbimi dhe grupi i synuar).</w:t>
      </w:r>
    </w:p>
    <w:p w14:paraId="3327D1C4" w14:textId="77777777" w:rsidR="006B60BF" w:rsidRPr="00B741B2" w:rsidRDefault="006B60BF" w:rsidP="006B60BF">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B741B2">
        <w:rPr>
          <w:rFonts w:ascii="Book Antiqua" w:eastAsiaTheme="majorEastAsia" w:hAnsi="Book Antiqua" w:cstheme="majorBidi"/>
          <w:color w:val="000000" w:themeColor="text1"/>
          <w:sz w:val="22"/>
          <w:szCs w:val="22"/>
          <w:lang w:val="sr-Latn-RS" w:eastAsia="en-US"/>
        </w:rPr>
        <w:t xml:space="preserve">2. </w:t>
      </w:r>
      <w:r>
        <w:rPr>
          <w:rFonts w:ascii="Book Antiqua" w:eastAsiaTheme="majorEastAsia" w:hAnsi="Book Antiqua" w:cstheme="majorBidi"/>
          <w:color w:val="000000" w:themeColor="text1"/>
          <w:sz w:val="22"/>
          <w:szCs w:val="22"/>
          <w:lang w:val="sr-Latn-RS" w:eastAsia="en-US"/>
        </w:rPr>
        <w:t xml:space="preserve">Shpenzimet </w:t>
      </w:r>
      <w:r w:rsidRPr="00B741B2">
        <w:rPr>
          <w:rFonts w:ascii="Book Antiqua" w:eastAsiaTheme="majorEastAsia" w:hAnsi="Book Antiqua" w:cstheme="majorBidi"/>
          <w:color w:val="000000" w:themeColor="text1"/>
          <w:sz w:val="22"/>
          <w:szCs w:val="22"/>
          <w:lang w:val="sr-Latn-RS" w:eastAsia="en-US"/>
        </w:rPr>
        <w:t>e materialeve për zbatimin e projektit;</w:t>
      </w:r>
    </w:p>
    <w:p w14:paraId="19A72C1D" w14:textId="77777777" w:rsidR="006B60BF" w:rsidRPr="00B741B2" w:rsidRDefault="006B60BF" w:rsidP="006B60BF">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B741B2">
        <w:rPr>
          <w:rFonts w:ascii="Book Antiqua" w:eastAsiaTheme="majorEastAsia" w:hAnsi="Book Antiqua" w:cstheme="majorBidi"/>
          <w:color w:val="000000" w:themeColor="text1"/>
          <w:sz w:val="22"/>
          <w:szCs w:val="22"/>
          <w:lang w:val="sr-Latn-RS" w:eastAsia="en-US"/>
        </w:rPr>
        <w:t>3. Shërbimet grafike (përgatitje për printim, shërbime printimi të fletëpalosjeve, broshurave, revistave etj., ku specifikohet lloji dhe qëllimi i shërbimit, sasia, çmimi për njësi etj.);</w:t>
      </w:r>
    </w:p>
    <w:p w14:paraId="3D541B31" w14:textId="77777777" w:rsidR="006B60BF" w:rsidRPr="00B741B2" w:rsidRDefault="006B60BF" w:rsidP="006B60BF">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B741B2">
        <w:rPr>
          <w:rFonts w:ascii="Book Antiqua" w:eastAsiaTheme="majorEastAsia" w:hAnsi="Book Antiqua" w:cstheme="majorBidi"/>
          <w:color w:val="000000" w:themeColor="text1"/>
          <w:sz w:val="22"/>
          <w:szCs w:val="22"/>
          <w:lang w:val="sr-Latn-RS" w:eastAsia="en-US"/>
        </w:rPr>
        <w:t>4. Shërbimet e reklamimit (prezantimet televizive dhe radiofonike, mirëmbajtja e faqeve të internetit, reklamat në gazeta, materiale reklamuese etj., përcaktimi i llojit të promocionit, kohëzgjatjes dhe çmimit të shërbimeve);</w:t>
      </w:r>
    </w:p>
    <w:p w14:paraId="5EA40BA7" w14:textId="77777777" w:rsidR="006B60BF" w:rsidRPr="00B741B2" w:rsidRDefault="006B60BF" w:rsidP="006B60BF">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B741B2">
        <w:rPr>
          <w:rFonts w:ascii="Book Antiqua" w:eastAsiaTheme="majorEastAsia" w:hAnsi="Book Antiqua" w:cstheme="majorBidi"/>
          <w:color w:val="000000" w:themeColor="text1"/>
          <w:sz w:val="22"/>
          <w:szCs w:val="22"/>
          <w:lang w:val="sr-Latn-RS" w:eastAsia="en-US"/>
        </w:rPr>
        <w:t>5. Shpenzimet e përfaqësimit lidhur me organizimin e aktiviteteve të projektit/programit (me tregues të qëllimit dhe numrit të pritur të pjesëmarrësve, etj.);</w:t>
      </w:r>
    </w:p>
    <w:p w14:paraId="565FF23D" w14:textId="77777777" w:rsidR="006B60BF" w:rsidRPr="00B741B2" w:rsidRDefault="006B60BF" w:rsidP="006B60BF">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B741B2">
        <w:rPr>
          <w:rFonts w:ascii="Book Antiqua" w:eastAsiaTheme="majorEastAsia" w:hAnsi="Book Antiqua" w:cstheme="majorBidi"/>
          <w:color w:val="000000" w:themeColor="text1"/>
          <w:sz w:val="22"/>
          <w:szCs w:val="22"/>
          <w:lang w:val="sr-Latn-RS" w:eastAsia="en-US"/>
        </w:rPr>
        <w:t xml:space="preserve">6. </w:t>
      </w:r>
      <w:r>
        <w:rPr>
          <w:rFonts w:ascii="Book Antiqua" w:eastAsiaTheme="majorEastAsia" w:hAnsi="Book Antiqua" w:cstheme="majorBidi"/>
          <w:color w:val="000000" w:themeColor="text1"/>
          <w:sz w:val="22"/>
          <w:szCs w:val="22"/>
          <w:lang w:val="sr-Latn-RS" w:eastAsia="en-US"/>
        </w:rPr>
        <w:t>Shpenzimet për</w:t>
      </w:r>
      <w:r w:rsidRPr="00B741B2">
        <w:rPr>
          <w:rFonts w:ascii="Book Antiqua" w:eastAsiaTheme="majorEastAsia" w:hAnsi="Book Antiqua" w:cstheme="majorBidi"/>
          <w:color w:val="000000" w:themeColor="text1"/>
          <w:sz w:val="22"/>
          <w:szCs w:val="22"/>
          <w:lang w:val="sr-Latn-RS" w:eastAsia="en-US"/>
        </w:rPr>
        <w:t xml:space="preserve"> paga dhe pagesa</w:t>
      </w:r>
      <w:r>
        <w:rPr>
          <w:rFonts w:ascii="Book Antiqua" w:eastAsiaTheme="majorEastAsia" w:hAnsi="Book Antiqua" w:cstheme="majorBidi"/>
          <w:color w:val="000000" w:themeColor="text1"/>
          <w:sz w:val="22"/>
          <w:szCs w:val="22"/>
          <w:lang w:val="sr-Latn-RS" w:eastAsia="en-US"/>
        </w:rPr>
        <w:t>t</w:t>
      </w:r>
      <w:r w:rsidRPr="00B741B2">
        <w:rPr>
          <w:rFonts w:ascii="Book Antiqua" w:eastAsiaTheme="majorEastAsia" w:hAnsi="Book Antiqua" w:cstheme="majorBidi"/>
          <w:color w:val="000000" w:themeColor="text1"/>
          <w:sz w:val="22"/>
          <w:szCs w:val="22"/>
          <w:lang w:val="sr-Latn-RS" w:eastAsia="en-US"/>
        </w:rPr>
        <w:t xml:space="preserve"> për menaxherët e projektit/programit, kompensimet për praktikantët, kontraktorët e projektit nga organizatat dhe/ose partnerët e jashtëm të përfshirë në projekt (marrëveshjet për të drejtën e autorit dhe të drejtat pronësore, marrëveshje të tjera, marrëveshje punësimi), emrat e person</w:t>
      </w:r>
      <w:r>
        <w:rPr>
          <w:rFonts w:ascii="Book Antiqua" w:eastAsiaTheme="majorEastAsia" w:hAnsi="Book Antiqua" w:cstheme="majorBidi"/>
          <w:color w:val="000000" w:themeColor="text1"/>
          <w:sz w:val="22"/>
          <w:szCs w:val="22"/>
          <w:lang w:val="sr-Latn-RS" w:eastAsia="en-US"/>
        </w:rPr>
        <w:t>ave</w:t>
      </w:r>
      <w:r w:rsidRPr="00B741B2">
        <w:rPr>
          <w:rFonts w:ascii="Book Antiqua" w:eastAsiaTheme="majorEastAsia" w:hAnsi="Book Antiqua" w:cstheme="majorBidi"/>
          <w:color w:val="000000" w:themeColor="text1"/>
          <w:sz w:val="22"/>
          <w:szCs w:val="22"/>
          <w:lang w:val="sr-Latn-RS" w:eastAsia="en-US"/>
        </w:rPr>
        <w:t xml:space="preserve"> </w:t>
      </w:r>
      <w:r>
        <w:rPr>
          <w:rFonts w:ascii="Book Antiqua" w:eastAsiaTheme="majorEastAsia" w:hAnsi="Book Antiqua" w:cstheme="majorBidi"/>
          <w:color w:val="000000" w:themeColor="text1"/>
          <w:sz w:val="22"/>
          <w:szCs w:val="22"/>
          <w:lang w:val="sr-Latn-RS" w:eastAsia="en-US"/>
        </w:rPr>
        <w:t>të</w:t>
      </w:r>
      <w:r w:rsidRPr="00B741B2">
        <w:rPr>
          <w:rFonts w:ascii="Book Antiqua" w:eastAsiaTheme="majorEastAsia" w:hAnsi="Book Antiqua" w:cstheme="majorBidi"/>
          <w:color w:val="000000" w:themeColor="text1"/>
          <w:sz w:val="22"/>
          <w:szCs w:val="22"/>
          <w:lang w:val="sr-Latn-RS" w:eastAsia="en-US"/>
        </w:rPr>
        <w:t xml:space="preserve"> angazhuar, profesionistët dhe kompetencat e tyre, numrin e muajve të angazhimit dhe shumën mujore bruto të kompensimit;</w:t>
      </w:r>
    </w:p>
    <w:p w14:paraId="39DCEF91" w14:textId="77777777" w:rsidR="006B60BF" w:rsidRPr="00B741B2" w:rsidRDefault="006B60BF" w:rsidP="006B60BF">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B741B2">
        <w:rPr>
          <w:rFonts w:ascii="Book Antiqua" w:eastAsiaTheme="majorEastAsia" w:hAnsi="Book Antiqua" w:cstheme="majorBidi"/>
          <w:color w:val="000000" w:themeColor="text1"/>
          <w:sz w:val="22"/>
          <w:szCs w:val="22"/>
          <w:lang w:val="sr-Latn-RS" w:eastAsia="en-US"/>
        </w:rPr>
        <w:t>7. Shpenzimet për blerjen e pajisjeve të nevojshme për realizimin e projektit (identifikimi i pajisjeve, lloji dhe shuma);</w:t>
      </w:r>
    </w:p>
    <w:p w14:paraId="6BDF6C9C" w14:textId="77777777" w:rsidR="006B60BF" w:rsidRPr="00B741B2" w:rsidRDefault="006B60BF" w:rsidP="006B60BF">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B741B2">
        <w:rPr>
          <w:rFonts w:ascii="Book Antiqua" w:eastAsiaTheme="majorEastAsia" w:hAnsi="Book Antiqua" w:cstheme="majorBidi"/>
          <w:color w:val="000000" w:themeColor="text1"/>
          <w:sz w:val="22"/>
          <w:szCs w:val="22"/>
          <w:lang w:val="sr-Latn-RS" w:eastAsia="en-US"/>
        </w:rPr>
        <w:t>8. Shpenzimet e udhëtimit për organizimin e aktiviteteve (akomodimi, transporti), ku përfshihet numri i pjesëmarrësve, destinacioni, qëllimi i udhëtimit, lloji i transportit, lloji i akomodimit dhe numri i netëve.</w:t>
      </w:r>
    </w:p>
    <w:p w14:paraId="75567BD4" w14:textId="77777777" w:rsidR="006B60BF" w:rsidRPr="00B741B2" w:rsidRDefault="006B60BF" w:rsidP="006B60BF">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B741B2">
        <w:rPr>
          <w:rFonts w:ascii="Book Antiqua" w:eastAsiaTheme="majorEastAsia" w:hAnsi="Book Antiqua" w:cstheme="majorBidi"/>
          <w:color w:val="000000" w:themeColor="text1"/>
          <w:sz w:val="22"/>
          <w:szCs w:val="22"/>
          <w:lang w:val="sr-Latn-RS" w:eastAsia="en-US"/>
        </w:rPr>
        <w:t xml:space="preserve">9. </w:t>
      </w:r>
      <w:r>
        <w:rPr>
          <w:rFonts w:ascii="Book Antiqua" w:eastAsiaTheme="majorEastAsia" w:hAnsi="Book Antiqua" w:cstheme="majorBidi"/>
          <w:color w:val="000000" w:themeColor="text1"/>
          <w:sz w:val="22"/>
          <w:szCs w:val="22"/>
          <w:lang w:val="sr-Latn-RS" w:eastAsia="en-US"/>
        </w:rPr>
        <w:t>Shpenzimet e</w:t>
      </w:r>
      <w:r w:rsidRPr="00B741B2">
        <w:rPr>
          <w:rFonts w:ascii="Book Antiqua" w:eastAsiaTheme="majorEastAsia" w:hAnsi="Book Antiqua" w:cstheme="majorBidi"/>
          <w:color w:val="000000" w:themeColor="text1"/>
          <w:sz w:val="22"/>
          <w:szCs w:val="22"/>
          <w:lang w:val="sr-Latn-RS" w:eastAsia="en-US"/>
        </w:rPr>
        <w:t xml:space="preserve"> derivative nuk duhet të kalojnë më shumë se 5% të shumës totale të financimit të projektit.</w:t>
      </w:r>
    </w:p>
    <w:p w14:paraId="11D9683C" w14:textId="77777777" w:rsidR="006B60BF" w:rsidRPr="00571106" w:rsidRDefault="006B60BF" w:rsidP="006B60BF">
      <w:pPr>
        <w:autoSpaceDE w:val="0"/>
        <w:autoSpaceDN w:val="0"/>
        <w:adjustRightInd w:val="0"/>
        <w:jc w:val="both"/>
        <w:rPr>
          <w:rFonts w:ascii="Book Antiqua" w:eastAsiaTheme="majorEastAsia" w:hAnsi="Book Antiqua" w:cstheme="majorBidi"/>
          <w:color w:val="000000" w:themeColor="text1"/>
          <w:sz w:val="22"/>
          <w:szCs w:val="22"/>
          <w:lang w:val="sr-Latn-RS" w:eastAsia="en-US"/>
        </w:rPr>
      </w:pPr>
      <w:r w:rsidRPr="00B741B2">
        <w:rPr>
          <w:rFonts w:ascii="Book Antiqua" w:eastAsiaTheme="majorEastAsia" w:hAnsi="Book Antiqua" w:cstheme="majorBidi"/>
          <w:color w:val="000000" w:themeColor="text1"/>
          <w:sz w:val="22"/>
          <w:szCs w:val="22"/>
          <w:lang w:val="sr-Latn-RS" w:eastAsia="en-US"/>
        </w:rPr>
        <w:t xml:space="preserve">10. </w:t>
      </w:r>
      <w:r>
        <w:rPr>
          <w:rFonts w:ascii="Book Antiqua" w:eastAsiaTheme="majorEastAsia" w:hAnsi="Book Antiqua" w:cstheme="majorBidi"/>
          <w:color w:val="000000" w:themeColor="text1"/>
          <w:sz w:val="22"/>
          <w:szCs w:val="22"/>
          <w:lang w:val="sr-Latn-RS" w:eastAsia="en-US"/>
        </w:rPr>
        <w:t>Shpenzimet</w:t>
      </w:r>
      <w:r w:rsidRPr="00B741B2">
        <w:rPr>
          <w:rFonts w:ascii="Book Antiqua" w:eastAsiaTheme="majorEastAsia" w:hAnsi="Book Antiqua" w:cstheme="majorBidi"/>
          <w:color w:val="000000" w:themeColor="text1"/>
          <w:sz w:val="22"/>
          <w:szCs w:val="22"/>
          <w:lang w:val="sr-Latn-RS" w:eastAsia="en-US"/>
        </w:rPr>
        <w:t xml:space="preserve"> e paparashikuara nuk duhet të kalojnë më shumë se 5% të shumës totale të financimit të projektit.</w:t>
      </w:r>
    </w:p>
    <w:p w14:paraId="5119CB38" w14:textId="77777777" w:rsidR="002E4817" w:rsidRPr="001F525B" w:rsidRDefault="002E4817" w:rsidP="00073974">
      <w:pPr>
        <w:pStyle w:val="Heading2"/>
        <w:rPr>
          <w:lang w:val="sr-Latn-RS"/>
        </w:rPr>
      </w:pPr>
    </w:p>
    <w:p w14:paraId="14D90EF5" w14:textId="77777777" w:rsidR="00910E3B" w:rsidRPr="00D42D45" w:rsidRDefault="00910E3B" w:rsidP="00910E3B">
      <w:pPr>
        <w:pStyle w:val="Heading2"/>
        <w:rPr>
          <w:rFonts w:cs="Times New Roman"/>
          <w:color w:val="auto"/>
          <w:lang w:eastAsia="sr-Latn-CS"/>
        </w:rPr>
      </w:pPr>
      <w:bookmarkStart w:id="15" w:name="_Toc63927421"/>
      <w:bookmarkStart w:id="16" w:name="_Toc94619305"/>
      <w:r w:rsidRPr="00571106">
        <w:rPr>
          <w:rFonts w:cs="Times New Roman"/>
          <w:color w:val="1F4D78" w:themeColor="accent1" w:themeShade="7F"/>
          <w:lang w:eastAsia="sr-Latn-CS"/>
        </w:rPr>
        <w:t xml:space="preserve">2.3.3 </w:t>
      </w:r>
      <w:r w:rsidRPr="00D42D45">
        <w:rPr>
          <w:rFonts w:cs="Times New Roman"/>
          <w:color w:val="1F4D78" w:themeColor="accent1" w:themeShade="7F"/>
          <w:lang w:eastAsia="sr-Latn-CS"/>
        </w:rPr>
        <w:t xml:space="preserve">Shpenzimet e </w:t>
      </w:r>
      <w:r>
        <w:rPr>
          <w:rFonts w:cs="Times New Roman"/>
          <w:color w:val="1F4D78" w:themeColor="accent1" w:themeShade="7F"/>
          <w:lang w:eastAsia="sr-Latn-CS"/>
        </w:rPr>
        <w:t>pa</w:t>
      </w:r>
      <w:r w:rsidRPr="00D42D45">
        <w:rPr>
          <w:rFonts w:cs="Times New Roman"/>
          <w:color w:val="1F4D78" w:themeColor="accent1" w:themeShade="7F"/>
          <w:lang w:eastAsia="sr-Latn-CS"/>
        </w:rPr>
        <w:t xml:space="preserve">pranueshme </w:t>
      </w:r>
      <w:bookmarkEnd w:id="15"/>
      <w:bookmarkEnd w:id="16"/>
      <w:r>
        <w:rPr>
          <w:rFonts w:cs="Times New Roman"/>
          <w:lang w:eastAsia="sr-Latn-CS"/>
        </w:rPr>
        <w:t xml:space="preserve"> </w:t>
      </w:r>
    </w:p>
    <w:p w14:paraId="661F9CA7" w14:textId="77777777" w:rsidR="00910E3B" w:rsidRPr="00F55A6A" w:rsidRDefault="00910E3B" w:rsidP="00910E3B"/>
    <w:p w14:paraId="65C98FBA"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 xml:space="preserve">Shpenzimet e </w:t>
      </w:r>
      <w:r>
        <w:rPr>
          <w:rFonts w:ascii="Book Antiqua" w:hAnsi="Book Antiqua"/>
          <w:color w:val="0D0D0D"/>
          <w:sz w:val="22"/>
          <w:szCs w:val="22"/>
          <w:lang w:val="sr-Latn-RS"/>
        </w:rPr>
        <w:t>pa</w:t>
      </w:r>
      <w:r w:rsidRPr="00D42D45">
        <w:rPr>
          <w:rFonts w:ascii="Book Antiqua" w:hAnsi="Book Antiqua"/>
          <w:color w:val="0D0D0D"/>
          <w:sz w:val="22"/>
          <w:szCs w:val="22"/>
          <w:lang w:val="sr-Latn-RS"/>
        </w:rPr>
        <w:t>pranueshme</w:t>
      </w:r>
      <w:r>
        <w:rPr>
          <w:rFonts w:ascii="Book Antiqua" w:hAnsi="Book Antiqua"/>
          <w:color w:val="0D0D0D"/>
          <w:sz w:val="22"/>
          <w:szCs w:val="22"/>
          <w:lang w:val="sr-Latn-RS"/>
        </w:rPr>
        <w:t xml:space="preserve"> pëfshijnë p.sh: </w:t>
      </w:r>
      <w:r w:rsidRPr="00D42D45">
        <w:rPr>
          <w:rFonts w:ascii="Book Antiqua" w:hAnsi="Book Antiqua"/>
          <w:color w:val="0D0D0D"/>
          <w:sz w:val="22"/>
          <w:szCs w:val="22"/>
          <w:lang w:val="sr-Latn-RS"/>
        </w:rPr>
        <w:t xml:space="preserve"> </w:t>
      </w:r>
      <w:r>
        <w:rPr>
          <w:rFonts w:ascii="Book Antiqua" w:hAnsi="Book Antiqua"/>
          <w:color w:val="0D0D0D"/>
          <w:sz w:val="22"/>
          <w:szCs w:val="22"/>
          <w:lang w:val="sr-Latn-RS"/>
        </w:rPr>
        <w:t xml:space="preserve"> </w:t>
      </w:r>
    </w:p>
    <w:p w14:paraId="009BC357"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1. Investimet në kapital ose kredi investimi, fonde garancie;</w:t>
      </w:r>
    </w:p>
    <w:p w14:paraId="72A1A23D"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2. Shpenzimet e furnizimit me pajisje, mobiljeve dhe punimeve të vogla ndërtimore që kalojnë shumën 10% të shumës totale të pranueshme të projektit;</w:t>
      </w:r>
    </w:p>
    <w:p w14:paraId="3DDA02DC"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3. Shpenzimet e kamatës së borxhit;</w:t>
      </w:r>
    </w:p>
    <w:p w14:paraId="6FAC8B4F"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4. Gjobat, gjobat financiare dhe shpenzimet e procedurave gjyqësore;</w:t>
      </w:r>
    </w:p>
    <w:p w14:paraId="49694A4A"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5. Pagesat e bonusit për punonjësit;</w:t>
      </w:r>
    </w:p>
    <w:p w14:paraId="6753C4A2"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6. Detyrimet bankare për hapjen dhe administrimin e llogarive, tarifat për transfertat financiare dhe tarifat e tjera të natyrës së thjesht financiare;</w:t>
      </w:r>
    </w:p>
    <w:p w14:paraId="13AB6D32"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7. Shpenzimet që janë financuar tashmë nga fondet publike ose shpenzimet gjatë periudhës së projektit që financohen nga burime të tjera;</w:t>
      </w:r>
    </w:p>
    <w:p w14:paraId="3288D1AF"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8. Furnizimi me pajisje të përdorura, makineri dhe mobilje, etj.;</w:t>
      </w:r>
    </w:p>
    <w:p w14:paraId="45E0FB18"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9. Shpenzimet që nuk mbulohen nga kontrata (marrëveshje me ofruesin e mbështetjes financiare);</w:t>
      </w:r>
    </w:p>
    <w:p w14:paraId="630D9D5C"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10. Donacionet bamirëse;</w:t>
      </w:r>
    </w:p>
    <w:p w14:paraId="1C5AC3DE"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lastRenderedPageBreak/>
        <w:t>11. Kredi për organizata ose individë të tjerë;</w:t>
      </w:r>
    </w:p>
    <w:p w14:paraId="6118CF46" w14:textId="77777777" w:rsidR="00910E3B" w:rsidRPr="00D42D45" w:rsidRDefault="00910E3B" w:rsidP="00910E3B">
      <w:pPr>
        <w:autoSpaceDE w:val="0"/>
        <w:autoSpaceDN w:val="0"/>
        <w:adjustRightInd w:val="0"/>
        <w:jc w:val="both"/>
        <w:rPr>
          <w:rFonts w:ascii="Book Antiqua" w:hAnsi="Book Antiqua"/>
          <w:color w:val="0D0D0D"/>
          <w:sz w:val="22"/>
          <w:szCs w:val="22"/>
          <w:lang w:val="sr-Latn-RS"/>
        </w:rPr>
      </w:pPr>
      <w:r w:rsidRPr="00D42D45">
        <w:rPr>
          <w:rFonts w:ascii="Book Antiqua" w:hAnsi="Book Antiqua"/>
          <w:color w:val="0D0D0D"/>
          <w:sz w:val="22"/>
          <w:szCs w:val="22"/>
          <w:lang w:val="sr-Latn-RS"/>
        </w:rPr>
        <w:t>12. Shpenzime të tjera që nuk lidhen drejtpërdrejt me përmbajtjen dhe objektivat e projektit.</w:t>
      </w:r>
    </w:p>
    <w:p w14:paraId="66D9C68B" w14:textId="77777777" w:rsidR="00C17DD2" w:rsidRPr="00571106" w:rsidRDefault="00C17DD2" w:rsidP="00C17DD2">
      <w:pPr>
        <w:pStyle w:val="ListParagraph"/>
        <w:autoSpaceDE w:val="0"/>
        <w:autoSpaceDN w:val="0"/>
        <w:adjustRightInd w:val="0"/>
        <w:spacing w:after="0" w:line="240" w:lineRule="auto"/>
        <w:jc w:val="both"/>
        <w:rPr>
          <w:rFonts w:ascii="Book Antiqua" w:hAnsi="Book Antiqua" w:cs="Times New Roman"/>
          <w:color w:val="0D0D0D"/>
          <w:lang w:val="sr-Latn-RS"/>
        </w:rPr>
      </w:pPr>
    </w:p>
    <w:p w14:paraId="54893434" w14:textId="77777777" w:rsidR="0079467D" w:rsidRPr="00571106" w:rsidRDefault="0079467D" w:rsidP="0079467D">
      <w:pPr>
        <w:jc w:val="both"/>
        <w:rPr>
          <w:rFonts w:ascii="Book Antiqua" w:hAnsi="Book Antiqua"/>
          <w:sz w:val="22"/>
          <w:szCs w:val="22"/>
        </w:rPr>
      </w:pPr>
      <w:r w:rsidRPr="00571106">
        <w:rPr>
          <w:rFonts w:ascii="Book Antiqua" w:hAnsi="Book Antiqua"/>
          <w:sz w:val="22"/>
          <w:szCs w:val="22"/>
        </w:rPr>
        <w:t xml:space="preserve">2.3.4 </w:t>
      </w:r>
      <w:r w:rsidRPr="00E137DB">
        <w:rPr>
          <w:rFonts w:ascii="Book Antiqua" w:hAnsi="Book Antiqua"/>
          <w:b/>
          <w:sz w:val="22"/>
          <w:szCs w:val="22"/>
        </w:rPr>
        <w:t>Aktivitet e këtij lloji nuk kualifikohen për finansim:</w:t>
      </w:r>
      <w:r>
        <w:rPr>
          <w:rFonts w:ascii="Book Antiqua" w:hAnsi="Book Antiqua"/>
          <w:sz w:val="22"/>
          <w:szCs w:val="22"/>
        </w:rPr>
        <w:t xml:space="preserve"> </w:t>
      </w:r>
      <w:r>
        <w:rPr>
          <w:rFonts w:ascii="Book Antiqua" w:hAnsi="Book Antiqua"/>
          <w:b/>
          <w:sz w:val="22"/>
          <w:szCs w:val="22"/>
        </w:rPr>
        <w:t xml:space="preserve"> </w:t>
      </w:r>
    </w:p>
    <w:p w14:paraId="2EA485F5" w14:textId="77777777" w:rsidR="0079467D" w:rsidRPr="00571106" w:rsidRDefault="0079467D" w:rsidP="0079467D">
      <w:pPr>
        <w:jc w:val="both"/>
        <w:rPr>
          <w:rFonts w:ascii="Book Antiqua" w:hAnsi="Book Antiqua"/>
          <w:sz w:val="22"/>
          <w:szCs w:val="22"/>
        </w:rPr>
      </w:pPr>
      <w:r w:rsidRPr="00571106">
        <w:rPr>
          <w:rFonts w:ascii="Book Antiqua" w:hAnsi="Book Antiqua"/>
          <w:sz w:val="22"/>
          <w:szCs w:val="22"/>
        </w:rPr>
        <w:t> </w:t>
      </w:r>
    </w:p>
    <w:p w14:paraId="78B3E463" w14:textId="77777777" w:rsidR="0079467D" w:rsidRPr="00E137DB" w:rsidRDefault="0079467D" w:rsidP="0079467D">
      <w:pPr>
        <w:autoSpaceDE w:val="0"/>
        <w:autoSpaceDN w:val="0"/>
        <w:adjustRightInd w:val="0"/>
        <w:jc w:val="both"/>
        <w:rPr>
          <w:rFonts w:ascii="Book Antiqua" w:hAnsi="Book Antiqua"/>
          <w:color w:val="0D0D0D"/>
          <w:sz w:val="22"/>
          <w:szCs w:val="22"/>
          <w:lang w:val="sr-Latn-RS"/>
        </w:rPr>
      </w:pPr>
      <w:r w:rsidRPr="00E137DB">
        <w:rPr>
          <w:rFonts w:ascii="Book Antiqua" w:hAnsi="Book Antiqua"/>
          <w:color w:val="0D0D0D"/>
          <w:sz w:val="22"/>
          <w:szCs w:val="22"/>
          <w:lang w:val="sr-Latn-RS"/>
        </w:rPr>
        <w:t>• Aktivitete që lidhen ekskluzivisht ose kryesisht me pjesëmarrjen individuale në seminare, konferenca, kongrese dhe punë kërkimore;</w:t>
      </w:r>
    </w:p>
    <w:p w14:paraId="284DA8BF" w14:textId="77777777" w:rsidR="0079467D" w:rsidRPr="00E137DB" w:rsidRDefault="0079467D" w:rsidP="0079467D">
      <w:pPr>
        <w:autoSpaceDE w:val="0"/>
        <w:autoSpaceDN w:val="0"/>
        <w:adjustRightInd w:val="0"/>
        <w:jc w:val="both"/>
        <w:rPr>
          <w:rFonts w:ascii="Book Antiqua" w:hAnsi="Book Antiqua"/>
          <w:color w:val="0D0D0D"/>
          <w:sz w:val="22"/>
          <w:szCs w:val="22"/>
          <w:lang w:val="sr-Latn-RS"/>
        </w:rPr>
      </w:pPr>
      <w:r w:rsidRPr="00E137DB">
        <w:rPr>
          <w:rFonts w:ascii="Book Antiqua" w:hAnsi="Book Antiqua"/>
          <w:color w:val="0D0D0D"/>
          <w:sz w:val="22"/>
          <w:szCs w:val="22"/>
          <w:lang w:val="sr-Latn-RS"/>
        </w:rPr>
        <w:t>• Aktivitete që lidhen ekskluzivisht ose kryesisht me bursa individuale për studime ose punëtori;</w:t>
      </w:r>
    </w:p>
    <w:p w14:paraId="464F67C0" w14:textId="77777777" w:rsidR="0079467D" w:rsidRPr="00E137DB" w:rsidRDefault="0079467D" w:rsidP="0079467D">
      <w:pPr>
        <w:autoSpaceDE w:val="0"/>
        <w:autoSpaceDN w:val="0"/>
        <w:adjustRightInd w:val="0"/>
        <w:jc w:val="both"/>
        <w:rPr>
          <w:rFonts w:ascii="Book Antiqua" w:hAnsi="Book Antiqua"/>
          <w:color w:val="0D0D0D"/>
          <w:sz w:val="22"/>
          <w:szCs w:val="22"/>
          <w:lang w:val="sr-Latn-RS"/>
        </w:rPr>
      </w:pPr>
      <w:r w:rsidRPr="00E137DB">
        <w:rPr>
          <w:rFonts w:ascii="Book Antiqua" w:hAnsi="Book Antiqua"/>
          <w:color w:val="0D0D0D"/>
          <w:sz w:val="22"/>
          <w:szCs w:val="22"/>
          <w:lang w:val="sr-Latn-RS"/>
        </w:rPr>
        <w:t>• Aktivitete që nuk kanë të bëjnë me promovimin dhe mbrojtjen e të drejtave të komuniteteve;</w:t>
      </w:r>
    </w:p>
    <w:p w14:paraId="6F4C0BB6" w14:textId="77777777" w:rsidR="0079467D" w:rsidRPr="00571106" w:rsidRDefault="0079467D" w:rsidP="0079467D">
      <w:pPr>
        <w:autoSpaceDE w:val="0"/>
        <w:autoSpaceDN w:val="0"/>
        <w:adjustRightInd w:val="0"/>
        <w:jc w:val="both"/>
        <w:rPr>
          <w:rFonts w:ascii="Book Antiqua" w:hAnsi="Book Antiqua"/>
          <w:color w:val="0D0D0D"/>
          <w:sz w:val="22"/>
          <w:szCs w:val="22"/>
          <w:lang w:val="sr-Latn-RS"/>
        </w:rPr>
      </w:pPr>
      <w:r w:rsidRPr="00E137DB">
        <w:rPr>
          <w:rFonts w:ascii="Book Antiqua" w:hAnsi="Book Antiqua"/>
          <w:color w:val="0D0D0D"/>
          <w:sz w:val="22"/>
          <w:szCs w:val="22"/>
          <w:lang w:val="sr-Latn-RS"/>
        </w:rPr>
        <w:t>• Aktivitetet në të cilat përfituesit e vetëm janë anëtarë</w:t>
      </w:r>
      <w:r>
        <w:rPr>
          <w:rFonts w:ascii="Book Antiqua" w:hAnsi="Book Antiqua"/>
          <w:color w:val="0D0D0D"/>
          <w:sz w:val="22"/>
          <w:szCs w:val="22"/>
          <w:lang w:val="sr-Latn-RS"/>
        </w:rPr>
        <w:t>t e OJQ-së së aplikuesit</w:t>
      </w:r>
      <w:r w:rsidRPr="00E137DB">
        <w:rPr>
          <w:rFonts w:ascii="Book Antiqua" w:hAnsi="Book Antiqua"/>
          <w:color w:val="0D0D0D"/>
          <w:sz w:val="22"/>
          <w:szCs w:val="22"/>
          <w:lang w:val="sr-Latn-RS"/>
        </w:rPr>
        <w:t>;</w:t>
      </w:r>
      <w:r>
        <w:rPr>
          <w:rFonts w:ascii="Book Antiqua" w:hAnsi="Book Antiqua"/>
          <w:color w:val="0D0D0D"/>
          <w:sz w:val="22"/>
          <w:szCs w:val="22"/>
          <w:lang w:val="sr-Latn-RS"/>
        </w:rPr>
        <w:t xml:space="preserve"> </w:t>
      </w:r>
    </w:p>
    <w:p w14:paraId="34A0F9B7" w14:textId="77777777" w:rsidR="00C17DD2" w:rsidRPr="00571106" w:rsidRDefault="00C17DD2" w:rsidP="00C17DD2">
      <w:pPr>
        <w:autoSpaceDE w:val="0"/>
        <w:autoSpaceDN w:val="0"/>
        <w:adjustRightInd w:val="0"/>
        <w:jc w:val="both"/>
        <w:rPr>
          <w:rFonts w:ascii="Book Antiqua" w:hAnsi="Book Antiqua"/>
          <w:color w:val="0D0D0D"/>
          <w:sz w:val="22"/>
          <w:szCs w:val="22"/>
          <w:lang w:val="sr-Latn-RS"/>
        </w:rPr>
      </w:pPr>
    </w:p>
    <w:p w14:paraId="4288EF9A" w14:textId="77777777" w:rsidR="00153E97" w:rsidRPr="00571106" w:rsidRDefault="00153E97" w:rsidP="00153E97">
      <w:pPr>
        <w:autoSpaceDE w:val="0"/>
        <w:autoSpaceDN w:val="0"/>
        <w:adjustRightInd w:val="0"/>
        <w:jc w:val="both"/>
        <w:rPr>
          <w:rFonts w:ascii="Book Antiqua" w:hAnsi="Book Antiqua"/>
          <w:color w:val="0D0D0D"/>
          <w:sz w:val="22"/>
          <w:szCs w:val="22"/>
          <w:lang w:val="sr-Latn-RS"/>
        </w:rPr>
      </w:pPr>
    </w:p>
    <w:p w14:paraId="1611CBC6" w14:textId="77777777" w:rsidR="009C3544" w:rsidRPr="00571106" w:rsidRDefault="009C3544" w:rsidP="009C3544">
      <w:pPr>
        <w:pStyle w:val="ListParagraph"/>
        <w:numPr>
          <w:ilvl w:val="2"/>
          <w:numId w:val="40"/>
        </w:numPr>
        <w:autoSpaceDE w:val="0"/>
        <w:autoSpaceDN w:val="0"/>
        <w:adjustRightInd w:val="0"/>
        <w:jc w:val="both"/>
        <w:rPr>
          <w:rFonts w:ascii="Book Antiqua" w:hAnsi="Book Antiqua"/>
          <w:b/>
        </w:rPr>
      </w:pPr>
      <w:r>
        <w:rPr>
          <w:rFonts w:ascii="Book Antiqua" w:hAnsi="Book Antiqua"/>
          <w:b/>
        </w:rPr>
        <w:t xml:space="preserve">Lista e llojeve të aktiviteve kryesore që finansohen me anë të thirrjes  </w:t>
      </w:r>
    </w:p>
    <w:p w14:paraId="43C31963" w14:textId="77777777" w:rsidR="009C3544" w:rsidRPr="00571106" w:rsidRDefault="009C3544" w:rsidP="009C3544">
      <w:pPr>
        <w:pStyle w:val="ListParagraph"/>
        <w:autoSpaceDE w:val="0"/>
        <w:autoSpaceDN w:val="0"/>
        <w:adjustRightInd w:val="0"/>
        <w:ind w:left="360"/>
        <w:jc w:val="both"/>
        <w:rPr>
          <w:rFonts w:ascii="Book Antiqua" w:hAnsi="Book Antiqua"/>
          <w:b/>
        </w:rPr>
      </w:pPr>
    </w:p>
    <w:p w14:paraId="2EB1B61F" w14:textId="77777777" w:rsidR="009C3544" w:rsidRPr="00E137DB" w:rsidRDefault="009C3544" w:rsidP="009C3544">
      <w:pPr>
        <w:pStyle w:val="ListParagraph"/>
        <w:tabs>
          <w:tab w:val="left" w:pos="180"/>
        </w:tabs>
        <w:ind w:left="360"/>
        <w:rPr>
          <w:rFonts w:ascii="Book Antiqua" w:hAnsi="Book Antiqua"/>
        </w:rPr>
      </w:pPr>
      <w:r w:rsidRPr="00E137DB">
        <w:rPr>
          <w:rFonts w:ascii="Book Antiqua" w:hAnsi="Book Antiqua"/>
        </w:rPr>
        <w:t>1. Kohëzgjatja e planifikuar e projekteve është maksimumi gjashtë (6) muaj;</w:t>
      </w:r>
    </w:p>
    <w:p w14:paraId="72A47DDA" w14:textId="77777777" w:rsidR="009C3544" w:rsidRPr="00E137DB" w:rsidRDefault="009C3544" w:rsidP="009C3544">
      <w:pPr>
        <w:pStyle w:val="ListParagraph"/>
        <w:tabs>
          <w:tab w:val="left" w:pos="180"/>
        </w:tabs>
        <w:ind w:left="360"/>
        <w:rPr>
          <w:rFonts w:ascii="Book Antiqua" w:hAnsi="Book Antiqua"/>
        </w:rPr>
      </w:pPr>
    </w:p>
    <w:p w14:paraId="40E12EB8" w14:textId="2B7D160C" w:rsidR="00153E97" w:rsidRPr="00571106" w:rsidRDefault="009C3544" w:rsidP="009C3544">
      <w:pPr>
        <w:pStyle w:val="ListParagraph"/>
        <w:tabs>
          <w:tab w:val="left" w:pos="180"/>
        </w:tabs>
        <w:spacing w:after="0"/>
        <w:ind w:left="360"/>
        <w:rPr>
          <w:rFonts w:ascii="Book Antiqua" w:hAnsi="Book Antiqua"/>
        </w:rPr>
      </w:pPr>
      <w:r w:rsidRPr="00E137DB">
        <w:rPr>
          <w:rFonts w:ascii="Book Antiqua" w:hAnsi="Book Antiqua"/>
        </w:rPr>
        <w:t>2. Aktivitetet e projektit duhet të kryhen në territorin e Kosovës;</w:t>
      </w:r>
      <w:r w:rsidR="00153E97" w:rsidRPr="00571106">
        <w:rPr>
          <w:rFonts w:ascii="Book Antiqua" w:hAnsi="Book Antiqua"/>
        </w:rPr>
        <w:br/>
      </w:r>
    </w:p>
    <w:p w14:paraId="4A18390D" w14:textId="77777777" w:rsidR="008E0C9D" w:rsidRDefault="008E0C9D" w:rsidP="008E0C9D">
      <w:pPr>
        <w:tabs>
          <w:tab w:val="left" w:pos="180"/>
        </w:tabs>
        <w:jc w:val="both"/>
        <w:rPr>
          <w:rFonts w:ascii="Book Antiqua" w:hAnsi="Book Antiqua"/>
          <w:sz w:val="22"/>
          <w:szCs w:val="22"/>
        </w:rPr>
      </w:pPr>
      <w:r w:rsidRPr="00571106">
        <w:rPr>
          <w:rFonts w:ascii="Book Antiqua" w:hAnsi="Book Antiqua"/>
          <w:sz w:val="22"/>
          <w:szCs w:val="22"/>
        </w:rPr>
        <w:t xml:space="preserve">2.3.6 </w:t>
      </w:r>
      <w:r>
        <w:rPr>
          <w:rFonts w:ascii="Book Antiqua" w:hAnsi="Book Antiqua"/>
          <w:b/>
          <w:sz w:val="22"/>
          <w:szCs w:val="22"/>
        </w:rPr>
        <w:t xml:space="preserve"> </w:t>
      </w:r>
      <w:r w:rsidRPr="00E137DB">
        <w:rPr>
          <w:rFonts w:ascii="Book Antiqua" w:hAnsi="Book Antiqua"/>
          <w:b/>
          <w:sz w:val="22"/>
          <w:szCs w:val="22"/>
        </w:rPr>
        <w:t>Lista e llojeve të aktiviteve kryesore që finansohen me anë të thirrjes:</w:t>
      </w:r>
      <w:r>
        <w:rPr>
          <w:rFonts w:ascii="Book Antiqua" w:hAnsi="Book Antiqua"/>
          <w:sz w:val="22"/>
          <w:szCs w:val="22"/>
        </w:rPr>
        <w:t xml:space="preserve"> </w:t>
      </w:r>
    </w:p>
    <w:p w14:paraId="1E517A99" w14:textId="534A180F" w:rsidR="008E0C9D" w:rsidRPr="00E137DB" w:rsidRDefault="008E0C9D" w:rsidP="008E0C9D">
      <w:pPr>
        <w:tabs>
          <w:tab w:val="left" w:pos="180"/>
        </w:tabs>
        <w:jc w:val="both"/>
        <w:rPr>
          <w:rFonts w:ascii="Book Antiqua" w:hAnsi="Book Antiqua"/>
          <w:sz w:val="22"/>
          <w:szCs w:val="22"/>
        </w:rPr>
      </w:pPr>
      <w:r>
        <w:rPr>
          <w:rFonts w:ascii="Book Antiqua" w:hAnsi="Book Antiqua"/>
          <w:sz w:val="22"/>
          <w:szCs w:val="22"/>
        </w:rPr>
        <w:tab/>
      </w:r>
      <w:r w:rsidRPr="00E137DB">
        <w:rPr>
          <w:rFonts w:ascii="Book Antiqua" w:hAnsi="Book Antiqua"/>
          <w:sz w:val="22"/>
          <w:szCs w:val="22"/>
        </w:rPr>
        <w:t>• Aktivitete që synojnë inkurajimin e autoriteteve vendore,</w:t>
      </w:r>
      <w:r>
        <w:rPr>
          <w:rFonts w:ascii="Book Antiqua" w:hAnsi="Book Antiqua"/>
          <w:sz w:val="22"/>
          <w:szCs w:val="22"/>
        </w:rPr>
        <w:t xml:space="preserve"> institucioneve publike dhe akte</w:t>
      </w:r>
      <w:r w:rsidRPr="00E137DB">
        <w:rPr>
          <w:rFonts w:ascii="Book Antiqua" w:hAnsi="Book Antiqua"/>
          <w:sz w:val="22"/>
          <w:szCs w:val="22"/>
        </w:rPr>
        <w:t>rëve të tjerë për të bashkëpunuar me shoqërinë civile në promovimin dhe mbrojtjen e të drejtave të komuniteteve;</w:t>
      </w:r>
    </w:p>
    <w:p w14:paraId="36D8EF03" w14:textId="1504C749" w:rsidR="008E0C9D" w:rsidRPr="00E137DB" w:rsidRDefault="008E0C9D" w:rsidP="008E0C9D">
      <w:pPr>
        <w:tabs>
          <w:tab w:val="left" w:pos="180"/>
        </w:tabs>
        <w:jc w:val="both"/>
        <w:rPr>
          <w:rFonts w:ascii="Book Antiqua" w:hAnsi="Book Antiqua"/>
          <w:sz w:val="22"/>
          <w:szCs w:val="22"/>
        </w:rPr>
      </w:pPr>
      <w:r>
        <w:rPr>
          <w:rFonts w:ascii="Book Antiqua" w:hAnsi="Book Antiqua"/>
          <w:sz w:val="22"/>
          <w:szCs w:val="22"/>
        </w:rPr>
        <w:tab/>
      </w:r>
      <w:r w:rsidRPr="00E137DB">
        <w:rPr>
          <w:rFonts w:ascii="Book Antiqua" w:hAnsi="Book Antiqua"/>
          <w:sz w:val="22"/>
          <w:szCs w:val="22"/>
        </w:rPr>
        <w:t>• Aktivitetet që synojnë përmirësimin e politikave qeveritare në fushën e mbrojtjes dhe promovimit të të drejtave dhe interesave të komuniteteve;</w:t>
      </w:r>
    </w:p>
    <w:p w14:paraId="3B561F1B" w14:textId="77777777" w:rsidR="008E0C9D" w:rsidRPr="00E137DB" w:rsidRDefault="008E0C9D" w:rsidP="008E0C9D">
      <w:pPr>
        <w:tabs>
          <w:tab w:val="left" w:pos="180"/>
        </w:tabs>
        <w:ind w:left="180"/>
        <w:jc w:val="both"/>
        <w:rPr>
          <w:rFonts w:ascii="Book Antiqua" w:hAnsi="Book Antiqua"/>
          <w:sz w:val="22"/>
          <w:szCs w:val="22"/>
        </w:rPr>
      </w:pPr>
      <w:r w:rsidRPr="00E137DB">
        <w:rPr>
          <w:rFonts w:ascii="Book Antiqua" w:hAnsi="Book Antiqua"/>
          <w:sz w:val="22"/>
          <w:szCs w:val="22"/>
        </w:rPr>
        <w:t>• Aktivitete mentorimi dhe trajnimi i stafit të OJQ-ve lokale që operojnë në fushën e mbrojtjes dhe promovimit të të drejtave të komuniteteve;</w:t>
      </w:r>
    </w:p>
    <w:p w14:paraId="71F4208D" w14:textId="43C4C471" w:rsidR="008E0C9D" w:rsidRPr="00E137DB" w:rsidRDefault="008E0C9D" w:rsidP="008E0C9D">
      <w:pPr>
        <w:tabs>
          <w:tab w:val="left" w:pos="180"/>
        </w:tabs>
        <w:jc w:val="both"/>
        <w:rPr>
          <w:rFonts w:ascii="Book Antiqua" w:hAnsi="Book Antiqua"/>
          <w:sz w:val="22"/>
          <w:szCs w:val="22"/>
        </w:rPr>
      </w:pPr>
      <w:r>
        <w:rPr>
          <w:rFonts w:ascii="Book Antiqua" w:hAnsi="Book Antiqua"/>
          <w:sz w:val="22"/>
          <w:szCs w:val="22"/>
        </w:rPr>
        <w:tab/>
      </w:r>
      <w:r w:rsidRPr="00E137DB">
        <w:rPr>
          <w:rFonts w:ascii="Book Antiqua" w:hAnsi="Book Antiqua"/>
          <w:sz w:val="22"/>
          <w:szCs w:val="22"/>
        </w:rPr>
        <w:t>• Aktivitete për përmirësimin e njohurive dhe zhvillimin e aftësive të stafit të OJQ-ve dhe vullnetarëve për avokimin dhe forcimin e të drejtave të komuniteteve;</w:t>
      </w:r>
    </w:p>
    <w:p w14:paraId="3D91C7F2" w14:textId="6EB10A60" w:rsidR="008E0C9D" w:rsidRPr="00571106" w:rsidRDefault="008E0C9D" w:rsidP="008E0C9D">
      <w:pPr>
        <w:tabs>
          <w:tab w:val="left" w:pos="180"/>
        </w:tabs>
        <w:jc w:val="both"/>
        <w:rPr>
          <w:rFonts w:ascii="Book Antiqua" w:hAnsi="Book Antiqua"/>
          <w:sz w:val="22"/>
          <w:szCs w:val="22"/>
        </w:rPr>
      </w:pPr>
      <w:r>
        <w:rPr>
          <w:rFonts w:ascii="Book Antiqua" w:hAnsi="Book Antiqua"/>
          <w:sz w:val="22"/>
          <w:szCs w:val="22"/>
        </w:rPr>
        <w:tab/>
      </w:r>
      <w:r w:rsidRPr="00E137DB">
        <w:rPr>
          <w:rFonts w:ascii="Book Antiqua" w:hAnsi="Book Antiqua"/>
          <w:sz w:val="22"/>
          <w:szCs w:val="22"/>
        </w:rPr>
        <w:t>• Aktivitetet e ngritjes së kapaciteteve komunale për zbatimin e politikave që kanë të bëjnë me komunitetet joshumicë;</w:t>
      </w:r>
      <w:r>
        <w:rPr>
          <w:rFonts w:ascii="Book Antiqua" w:hAnsi="Book Antiqua"/>
          <w:sz w:val="22"/>
          <w:szCs w:val="22"/>
        </w:rPr>
        <w:t xml:space="preserve"> </w:t>
      </w:r>
    </w:p>
    <w:p w14:paraId="3459A0B0" w14:textId="77777777" w:rsidR="008E0C9D" w:rsidRPr="00D2586E" w:rsidRDefault="008E0C9D" w:rsidP="008E0C9D">
      <w:pPr>
        <w:ind w:firstLine="450"/>
        <w:jc w:val="both"/>
        <w:rPr>
          <w:rFonts w:ascii="Book Antiqua" w:hAnsi="Book Antiqua"/>
        </w:rPr>
      </w:pPr>
      <w:r w:rsidRPr="00D2586E">
        <w:rPr>
          <w:rFonts w:ascii="Book Antiqua" w:hAnsi="Book Antiqua"/>
        </w:rPr>
        <w:t>• Aktivitetet për krijimin e mekanizmave të qëndrueshëm të angazhimit ndërmjet autoriteteve komunale dhe organizatave të shoqërisë civile;</w:t>
      </w:r>
    </w:p>
    <w:p w14:paraId="6D764026" w14:textId="77777777" w:rsidR="008E0C9D" w:rsidRPr="00D2586E" w:rsidRDefault="008E0C9D" w:rsidP="008E0C9D">
      <w:pPr>
        <w:pStyle w:val="ListParagraph"/>
        <w:ind w:left="450"/>
        <w:jc w:val="both"/>
        <w:rPr>
          <w:rFonts w:ascii="Book Antiqua" w:hAnsi="Book Antiqua" w:cs="Times New Roman"/>
        </w:rPr>
      </w:pPr>
      <w:r w:rsidRPr="00D2586E">
        <w:rPr>
          <w:rFonts w:ascii="Book Antiqua" w:hAnsi="Book Antiqua" w:cs="Times New Roman"/>
        </w:rPr>
        <w:t>• Aktivitete për promovimin e identiteteve joshumicë, kulturës, fesë dhe gjuhës;</w:t>
      </w:r>
    </w:p>
    <w:p w14:paraId="6C87E531" w14:textId="77777777" w:rsidR="008E0C9D" w:rsidRPr="00D2586E" w:rsidRDefault="008E0C9D" w:rsidP="008E0C9D">
      <w:pPr>
        <w:pStyle w:val="ListParagraph"/>
        <w:ind w:left="450"/>
        <w:jc w:val="both"/>
        <w:rPr>
          <w:rFonts w:ascii="Book Antiqua" w:hAnsi="Book Antiqua" w:cs="Times New Roman"/>
        </w:rPr>
      </w:pPr>
      <w:r w:rsidRPr="00D2586E">
        <w:rPr>
          <w:rFonts w:ascii="Book Antiqua" w:hAnsi="Book Antiqua" w:cs="Times New Roman"/>
        </w:rPr>
        <w:t xml:space="preserve">• Aktivitete për zhvillimin e mediave të reja dhe forcimin e mediave ekzistuese </w:t>
      </w:r>
      <w:r>
        <w:rPr>
          <w:rFonts w:ascii="Book Antiqua" w:hAnsi="Book Antiqua" w:cs="Times New Roman"/>
        </w:rPr>
        <w:t>të komunitetit</w:t>
      </w:r>
      <w:r w:rsidRPr="00D2586E">
        <w:rPr>
          <w:rFonts w:ascii="Book Antiqua" w:hAnsi="Book Antiqua" w:cs="Times New Roman"/>
        </w:rPr>
        <w:t>;</w:t>
      </w:r>
    </w:p>
    <w:p w14:paraId="34707E84" w14:textId="77777777" w:rsidR="008E0C9D" w:rsidRPr="00D2586E" w:rsidRDefault="008E0C9D" w:rsidP="008E0C9D">
      <w:pPr>
        <w:pStyle w:val="ListParagraph"/>
        <w:ind w:left="450"/>
        <w:jc w:val="both"/>
        <w:rPr>
          <w:rFonts w:ascii="Book Antiqua" w:hAnsi="Book Antiqua" w:cs="Times New Roman"/>
        </w:rPr>
      </w:pPr>
      <w:r w:rsidRPr="00D2586E">
        <w:rPr>
          <w:rFonts w:ascii="Book Antiqua" w:hAnsi="Book Antiqua" w:cs="Times New Roman"/>
        </w:rPr>
        <w:t>• Mbështet aktivitetet për qasje në arsim për pjesëtarët e komuniteteve jo-shumicë, si dhe ndërveprimin ndërmjet nxënësve dhe studentëve nga komunitete të ndryshme;</w:t>
      </w:r>
    </w:p>
    <w:p w14:paraId="5AB24F37" w14:textId="77777777" w:rsidR="008E0C9D" w:rsidRPr="00D2586E" w:rsidRDefault="008E0C9D" w:rsidP="008E0C9D">
      <w:pPr>
        <w:pStyle w:val="ListParagraph"/>
        <w:ind w:left="450"/>
        <w:jc w:val="both"/>
        <w:rPr>
          <w:rFonts w:ascii="Book Antiqua" w:hAnsi="Book Antiqua" w:cs="Times New Roman"/>
        </w:rPr>
      </w:pPr>
      <w:r w:rsidRPr="00D2586E">
        <w:rPr>
          <w:rFonts w:ascii="Book Antiqua" w:hAnsi="Book Antiqua" w:cs="Times New Roman"/>
        </w:rPr>
        <w:t>• Aktivitete për zhvillimin e mundësive ekonomike për komunitetet dhe/ose pjesëtarët e komuniteteve jo-shumicë, përkatësisht trajnimin e tyre për krijimin e të ardhurave;</w:t>
      </w:r>
    </w:p>
    <w:p w14:paraId="0595D2D7" w14:textId="77777777" w:rsidR="008E0C9D" w:rsidRPr="00D2586E" w:rsidRDefault="008E0C9D" w:rsidP="008E0C9D">
      <w:pPr>
        <w:pStyle w:val="ListParagraph"/>
        <w:ind w:left="450"/>
        <w:jc w:val="both"/>
        <w:rPr>
          <w:rFonts w:ascii="Book Antiqua" w:hAnsi="Book Antiqua" w:cs="Times New Roman"/>
        </w:rPr>
      </w:pPr>
      <w:r w:rsidRPr="00D2586E">
        <w:rPr>
          <w:rFonts w:ascii="Book Antiqua" w:hAnsi="Book Antiqua" w:cs="Times New Roman"/>
        </w:rPr>
        <w:t>• Aktivitete për përfshirjen e pjesëtarëve të komuniteteve, organizatave përkatëse të shoqërisë civile dhe aktorëve të administratës qendrore në realizimin e aktiviteteve për përmirësimin e cilësisë së jetës së komuniteteve joshumicë;</w:t>
      </w:r>
    </w:p>
    <w:p w14:paraId="5FC63E1F" w14:textId="77777777" w:rsidR="008E0C9D" w:rsidRPr="00571106" w:rsidRDefault="008E0C9D" w:rsidP="008E0C9D">
      <w:pPr>
        <w:pStyle w:val="ListParagraph"/>
        <w:spacing w:after="0" w:line="240" w:lineRule="auto"/>
        <w:ind w:left="450"/>
        <w:jc w:val="both"/>
        <w:rPr>
          <w:rFonts w:ascii="Book Antiqua" w:hAnsi="Book Antiqua" w:cs="Times New Roman"/>
        </w:rPr>
      </w:pPr>
      <w:r w:rsidRPr="00D2586E">
        <w:rPr>
          <w:rFonts w:ascii="Book Antiqua" w:hAnsi="Book Antiqua" w:cs="Times New Roman"/>
        </w:rPr>
        <w:t xml:space="preserve">• Aktivitete për </w:t>
      </w:r>
      <w:r>
        <w:rPr>
          <w:rFonts w:ascii="Book Antiqua" w:hAnsi="Book Antiqua" w:cs="Times New Roman"/>
        </w:rPr>
        <w:t>a</w:t>
      </w:r>
      <w:r w:rsidRPr="00D2586E">
        <w:rPr>
          <w:rFonts w:ascii="Book Antiqua" w:hAnsi="Book Antiqua" w:cs="Times New Roman"/>
        </w:rPr>
        <w:t>ngazh</w:t>
      </w:r>
      <w:r>
        <w:rPr>
          <w:rFonts w:ascii="Book Antiqua" w:hAnsi="Book Antiqua" w:cs="Times New Roman"/>
        </w:rPr>
        <w:t>imin e</w:t>
      </w:r>
      <w:r w:rsidRPr="00D2586E">
        <w:rPr>
          <w:rFonts w:ascii="Book Antiqua" w:hAnsi="Book Antiqua" w:cs="Times New Roman"/>
        </w:rPr>
        <w:t xml:space="preserve"> shoqëri</w:t>
      </w:r>
      <w:r>
        <w:rPr>
          <w:rFonts w:ascii="Book Antiqua" w:hAnsi="Book Antiqua" w:cs="Times New Roman"/>
        </w:rPr>
        <w:t>s</w:t>
      </w:r>
      <w:r w:rsidRPr="00D2586E">
        <w:rPr>
          <w:rFonts w:ascii="Book Antiqua" w:hAnsi="Book Antiqua" w:cs="Times New Roman"/>
        </w:rPr>
        <w:t>ë civile, përfaqësuesit e qeverisë komunale dhe/ose mediat në identifikimin e problemeve specifike të komunitetit dhe zhvillimin e propozimeve specifike të veprimit për përmirësimin e situatës në nivel lokal.</w:t>
      </w:r>
      <w:r>
        <w:rPr>
          <w:rFonts w:ascii="Book Antiqua" w:hAnsi="Book Antiqua" w:cs="Times New Roman"/>
        </w:rPr>
        <w:t xml:space="preserve"> </w:t>
      </w:r>
    </w:p>
    <w:p w14:paraId="1B868AA9" w14:textId="02E1A4FF" w:rsidR="0035731A" w:rsidRPr="00571106" w:rsidRDefault="00C17DD2" w:rsidP="00571106">
      <w:pPr>
        <w:jc w:val="both"/>
        <w:rPr>
          <w:rFonts w:ascii="Book Antiqua" w:hAnsi="Book Antiqua"/>
          <w:sz w:val="22"/>
          <w:szCs w:val="22"/>
        </w:rPr>
      </w:pPr>
      <w:r w:rsidRPr="00571106">
        <w:rPr>
          <w:rFonts w:ascii="Book Antiqua" w:hAnsi="Book Antiqua"/>
          <w:sz w:val="22"/>
          <w:szCs w:val="22"/>
        </w:rPr>
        <w:t> </w:t>
      </w:r>
    </w:p>
    <w:p w14:paraId="6CBBB025" w14:textId="77777777" w:rsidR="00FB18D1" w:rsidRPr="00571106" w:rsidRDefault="00FB18D1" w:rsidP="00FB18D1">
      <w:pPr>
        <w:pStyle w:val="Heading1"/>
        <w:numPr>
          <w:ilvl w:val="0"/>
          <w:numId w:val="38"/>
        </w:numPr>
        <w:rPr>
          <w:sz w:val="22"/>
          <w:szCs w:val="22"/>
        </w:rPr>
      </w:pPr>
      <w:bookmarkStart w:id="17" w:name="_Toc63858302"/>
      <w:bookmarkStart w:id="18" w:name="_Toc63927422"/>
      <w:bookmarkStart w:id="19" w:name="_Toc94619306"/>
      <w:r>
        <w:rPr>
          <w:sz w:val="22"/>
          <w:szCs w:val="22"/>
        </w:rPr>
        <w:lastRenderedPageBreak/>
        <w:t xml:space="preserve">Si të aplikojmë </w:t>
      </w:r>
      <w:r w:rsidRPr="00571106">
        <w:rPr>
          <w:sz w:val="22"/>
          <w:szCs w:val="22"/>
        </w:rPr>
        <w:t>?</w:t>
      </w:r>
      <w:bookmarkEnd w:id="17"/>
      <w:bookmarkEnd w:id="18"/>
      <w:bookmarkEnd w:id="19"/>
    </w:p>
    <w:p w14:paraId="77617B31" w14:textId="77777777" w:rsidR="00FB18D1" w:rsidRPr="00571106" w:rsidRDefault="00FB18D1" w:rsidP="00FB18D1">
      <w:pPr>
        <w:autoSpaceDE w:val="0"/>
        <w:autoSpaceDN w:val="0"/>
        <w:adjustRightInd w:val="0"/>
        <w:jc w:val="both"/>
        <w:rPr>
          <w:rFonts w:ascii="Book Antiqua" w:hAnsi="Book Antiqua"/>
          <w:b/>
          <w:bCs/>
          <w:color w:val="0D0D0D"/>
          <w:sz w:val="22"/>
          <w:szCs w:val="22"/>
          <w:lang w:val="sr-Latn-RS"/>
        </w:rPr>
      </w:pPr>
    </w:p>
    <w:p w14:paraId="71BFFB76" w14:textId="000E1982" w:rsidR="00FB18D1" w:rsidRDefault="00FB18D1" w:rsidP="00FB18D1">
      <w:pPr>
        <w:pStyle w:val="Heading2"/>
        <w:ind w:left="360"/>
        <w:rPr>
          <w:lang w:val="sr-Latn-RS"/>
        </w:rPr>
      </w:pPr>
      <w:bookmarkStart w:id="20" w:name="_Toc63927423"/>
      <w:bookmarkStart w:id="21" w:name="_Toc94619307"/>
      <w:r>
        <w:rPr>
          <w:lang w:val="sr-Latn-RS"/>
        </w:rPr>
        <w:t xml:space="preserve">Lista e dokumenteve të nevojshme </w:t>
      </w:r>
      <w:bookmarkEnd w:id="20"/>
      <w:bookmarkEnd w:id="21"/>
      <w:r>
        <w:rPr>
          <w:lang w:val="sr-Latn-RS"/>
        </w:rPr>
        <w:t xml:space="preserve"> </w:t>
      </w:r>
    </w:p>
    <w:p w14:paraId="37F53564" w14:textId="77777777" w:rsidR="00310D22" w:rsidRPr="00310D22" w:rsidRDefault="00310D22" w:rsidP="00310D22">
      <w:pPr>
        <w:rPr>
          <w:lang w:val="sr-Latn-RS" w:eastAsia="en-US"/>
        </w:rPr>
      </w:pPr>
    </w:p>
    <w:p w14:paraId="1925A5BA" w14:textId="77777777" w:rsidR="00310D22" w:rsidRPr="00D2586E" w:rsidRDefault="00310D22" w:rsidP="00310D22">
      <w:pPr>
        <w:rPr>
          <w:rFonts w:ascii="Book Antiqua" w:hAnsi="Book Antiqua"/>
          <w:sz w:val="22"/>
          <w:szCs w:val="22"/>
          <w:lang w:val="sr-Latn-RS" w:eastAsia="en-US"/>
        </w:rPr>
      </w:pPr>
      <w:r w:rsidRPr="00D2586E">
        <w:rPr>
          <w:rFonts w:ascii="Book Antiqua" w:hAnsi="Book Antiqua"/>
          <w:sz w:val="22"/>
          <w:szCs w:val="22"/>
          <w:lang w:val="sr-Latn-RS" w:eastAsia="en-US"/>
        </w:rPr>
        <w:t>Aplikimi do të konsiderohe</w:t>
      </w:r>
      <w:r>
        <w:rPr>
          <w:rFonts w:ascii="Book Antiqua" w:hAnsi="Book Antiqua"/>
          <w:sz w:val="22"/>
          <w:szCs w:val="22"/>
          <w:lang w:val="sr-Latn-RS" w:eastAsia="en-US"/>
        </w:rPr>
        <w:t>t i plotë nëse përmban të gjithë</w:t>
      </w:r>
      <w:r w:rsidRPr="00D2586E">
        <w:rPr>
          <w:rFonts w:ascii="Book Antiqua" w:hAnsi="Book Antiqua"/>
          <w:sz w:val="22"/>
          <w:szCs w:val="22"/>
          <w:lang w:val="sr-Latn-RS" w:eastAsia="en-US"/>
        </w:rPr>
        <w:t xml:space="preserve"> formularët dhe anekset detyruese siç kërkohet në thirrjen publike dhe dokumentacionin e thirrjes si më poshtë:</w:t>
      </w:r>
    </w:p>
    <w:p w14:paraId="6CE22F34" w14:textId="77777777" w:rsidR="0035731A" w:rsidRPr="00571106" w:rsidRDefault="0035731A" w:rsidP="0035731A">
      <w:pPr>
        <w:autoSpaceDE w:val="0"/>
        <w:autoSpaceDN w:val="0"/>
        <w:adjustRightInd w:val="0"/>
        <w:jc w:val="both"/>
        <w:rPr>
          <w:rFonts w:ascii="Book Antiqua" w:hAnsi="Book Antiqua" w:cs="BookAntiqua"/>
          <w:color w:val="000000"/>
          <w:sz w:val="22"/>
          <w:szCs w:val="22"/>
          <w:lang w:val="sr-Latn-RS"/>
        </w:rPr>
      </w:pPr>
    </w:p>
    <w:p w14:paraId="70F94785" w14:textId="77777777" w:rsidR="009D3C02" w:rsidRPr="00D2586E" w:rsidRDefault="009D3C02" w:rsidP="009D3C02">
      <w:pPr>
        <w:rPr>
          <w:rFonts w:ascii="Book Antiqua" w:hAnsi="Book Antiqua"/>
          <w:sz w:val="22"/>
          <w:szCs w:val="22"/>
          <w:lang w:val="sr-Latn-RS" w:eastAsia="en-US"/>
        </w:rPr>
      </w:pPr>
      <w:r w:rsidRPr="00D2586E">
        <w:rPr>
          <w:rFonts w:ascii="Book Antiqua" w:hAnsi="Book Antiqua"/>
          <w:sz w:val="22"/>
          <w:szCs w:val="22"/>
          <w:lang w:val="sr-Latn-RS" w:eastAsia="en-US"/>
        </w:rPr>
        <w:t>1. Formula</w:t>
      </w:r>
      <w:r>
        <w:rPr>
          <w:rFonts w:ascii="Book Antiqua" w:hAnsi="Book Antiqua"/>
          <w:sz w:val="22"/>
          <w:szCs w:val="22"/>
          <w:lang w:val="sr-Latn-RS" w:eastAsia="en-US"/>
        </w:rPr>
        <w:t>ri i</w:t>
      </w:r>
      <w:r w:rsidRPr="00D2586E">
        <w:rPr>
          <w:rFonts w:ascii="Book Antiqua" w:hAnsi="Book Antiqua"/>
          <w:sz w:val="22"/>
          <w:szCs w:val="22"/>
          <w:lang w:val="sr-Latn-RS" w:eastAsia="en-US"/>
        </w:rPr>
        <w:t xml:space="preserve"> propozimit</w:t>
      </w:r>
      <w:r>
        <w:rPr>
          <w:rFonts w:ascii="Book Antiqua" w:hAnsi="Book Antiqua"/>
          <w:sz w:val="22"/>
          <w:szCs w:val="22"/>
          <w:lang w:val="sr-Latn-RS" w:eastAsia="en-US"/>
        </w:rPr>
        <w:t xml:space="preserve"> të ofertës</w:t>
      </w:r>
    </w:p>
    <w:p w14:paraId="2639A8A9" w14:textId="77777777" w:rsidR="009D3C02" w:rsidRPr="00D2586E" w:rsidRDefault="009D3C02" w:rsidP="009D3C02">
      <w:pPr>
        <w:rPr>
          <w:rFonts w:ascii="Book Antiqua" w:hAnsi="Book Antiqua"/>
          <w:sz w:val="22"/>
          <w:szCs w:val="22"/>
          <w:lang w:val="sr-Latn-RS" w:eastAsia="en-US"/>
        </w:rPr>
      </w:pPr>
      <w:r w:rsidRPr="00D2586E">
        <w:rPr>
          <w:rFonts w:ascii="Book Antiqua" w:hAnsi="Book Antiqua"/>
          <w:sz w:val="22"/>
          <w:szCs w:val="22"/>
          <w:lang w:val="sr-Latn-RS" w:eastAsia="en-US"/>
        </w:rPr>
        <w:t>2. Formulari i propozim buxhetit</w:t>
      </w:r>
    </w:p>
    <w:p w14:paraId="0D08323D" w14:textId="77777777" w:rsidR="009D3C02" w:rsidRPr="00D2586E" w:rsidRDefault="009D3C02" w:rsidP="009D3C02">
      <w:pPr>
        <w:rPr>
          <w:rFonts w:ascii="Book Antiqua" w:hAnsi="Book Antiqua"/>
          <w:sz w:val="22"/>
          <w:szCs w:val="22"/>
          <w:lang w:val="sr-Latn-RS" w:eastAsia="en-US"/>
        </w:rPr>
      </w:pPr>
      <w:r w:rsidRPr="00D2586E">
        <w:rPr>
          <w:rFonts w:ascii="Book Antiqua" w:hAnsi="Book Antiqua"/>
          <w:sz w:val="22"/>
          <w:szCs w:val="22"/>
          <w:lang w:val="sr-Latn-RS" w:eastAsia="en-US"/>
        </w:rPr>
        <w:t>3. Formulari i Deklaratës së Partneritetit (nëse është e aplikueshme)</w:t>
      </w:r>
    </w:p>
    <w:p w14:paraId="0E7C15A5" w14:textId="77777777" w:rsidR="009D3C02" w:rsidRPr="00D2586E" w:rsidRDefault="009D3C02" w:rsidP="009D3C02">
      <w:pPr>
        <w:rPr>
          <w:rFonts w:ascii="Book Antiqua" w:hAnsi="Book Antiqua"/>
          <w:sz w:val="22"/>
          <w:szCs w:val="22"/>
          <w:lang w:val="sr-Latn-RS" w:eastAsia="en-US"/>
        </w:rPr>
      </w:pPr>
      <w:r w:rsidRPr="00D2586E">
        <w:rPr>
          <w:rFonts w:ascii="Book Antiqua" w:hAnsi="Book Antiqua"/>
          <w:sz w:val="22"/>
          <w:szCs w:val="22"/>
          <w:lang w:val="sr-Latn-RS" w:eastAsia="en-US"/>
        </w:rPr>
        <w:t>4. Kopja e certifikatës së regjistrimit të OJQ-ve;</w:t>
      </w:r>
    </w:p>
    <w:p w14:paraId="4957195B" w14:textId="77777777" w:rsidR="009D3C02" w:rsidRPr="00D2586E" w:rsidRDefault="009D3C02" w:rsidP="009D3C02">
      <w:pPr>
        <w:rPr>
          <w:rFonts w:ascii="Book Antiqua" w:hAnsi="Book Antiqua"/>
          <w:sz w:val="22"/>
          <w:szCs w:val="22"/>
          <w:lang w:val="sr-Latn-RS" w:eastAsia="en-US"/>
        </w:rPr>
      </w:pPr>
      <w:r w:rsidRPr="00D2586E">
        <w:rPr>
          <w:rFonts w:ascii="Book Antiqua" w:hAnsi="Book Antiqua"/>
          <w:sz w:val="22"/>
          <w:szCs w:val="22"/>
          <w:lang w:val="sr-Latn-RS" w:eastAsia="en-US"/>
        </w:rPr>
        <w:t>5. Kopje e certifikatës së numrit fiskal;</w:t>
      </w:r>
    </w:p>
    <w:p w14:paraId="2D749DAA" w14:textId="77777777" w:rsidR="009D3C02" w:rsidRPr="00D2586E" w:rsidRDefault="009D3C02" w:rsidP="009D3C02">
      <w:pPr>
        <w:rPr>
          <w:rFonts w:ascii="Book Antiqua" w:hAnsi="Book Antiqua"/>
          <w:sz w:val="22"/>
          <w:szCs w:val="22"/>
          <w:lang w:val="sr-Latn-RS" w:eastAsia="en-US"/>
        </w:rPr>
      </w:pPr>
      <w:r w:rsidRPr="00D2586E">
        <w:rPr>
          <w:rFonts w:ascii="Book Antiqua" w:hAnsi="Book Antiqua"/>
          <w:sz w:val="22"/>
          <w:szCs w:val="22"/>
          <w:lang w:val="sr-Latn-RS" w:eastAsia="en-US"/>
        </w:rPr>
        <w:t>6. Formulari i deklaratës për mungesë financimi të dyfishtë;</w:t>
      </w:r>
    </w:p>
    <w:p w14:paraId="6DD141EB" w14:textId="77777777" w:rsidR="009D3C02" w:rsidRPr="00D2586E" w:rsidRDefault="009D3C02" w:rsidP="009D3C02">
      <w:pPr>
        <w:rPr>
          <w:rFonts w:ascii="Book Antiqua" w:hAnsi="Book Antiqua"/>
          <w:sz w:val="22"/>
          <w:szCs w:val="22"/>
          <w:lang w:val="sr-Latn-RS" w:eastAsia="en-US"/>
        </w:rPr>
      </w:pPr>
      <w:r w:rsidRPr="00D2586E">
        <w:rPr>
          <w:rFonts w:ascii="Book Antiqua" w:hAnsi="Book Antiqua"/>
          <w:sz w:val="22"/>
          <w:szCs w:val="22"/>
          <w:lang w:val="sr-Latn-RS" w:eastAsia="en-US"/>
        </w:rPr>
        <w:t>7. Formulari i aplikimit për projekte ose programe të OJQ-ve që financohen nga burimet e financimit publik;</w:t>
      </w:r>
      <w:r>
        <w:rPr>
          <w:rFonts w:ascii="Book Antiqua" w:hAnsi="Book Antiqua"/>
          <w:sz w:val="22"/>
          <w:szCs w:val="22"/>
          <w:lang w:val="sr-Latn-RS" w:eastAsia="en-US"/>
        </w:rPr>
        <w:t xml:space="preserve"> </w:t>
      </w:r>
    </w:p>
    <w:p w14:paraId="0FDAD94C" w14:textId="77777777" w:rsidR="009D3C02" w:rsidRPr="00D2586E" w:rsidRDefault="009D3C02" w:rsidP="009D3C02">
      <w:pPr>
        <w:pStyle w:val="NormalWeb"/>
        <w:spacing w:before="0" w:beforeAutospacing="0" w:after="0" w:afterAutospacing="0"/>
        <w:jc w:val="both"/>
        <w:rPr>
          <w:rFonts w:ascii="Book Antiqua" w:hAnsi="Book Antiqua" w:cs="BookAntiqua"/>
          <w:color w:val="000000"/>
          <w:sz w:val="22"/>
          <w:szCs w:val="22"/>
          <w:lang w:val="sr-Latn-RS" w:eastAsia="sr-Latn-CS"/>
        </w:rPr>
      </w:pPr>
      <w:r>
        <w:rPr>
          <w:rFonts w:ascii="Book Antiqua" w:hAnsi="Book Antiqua" w:cs="BookAntiqua"/>
          <w:color w:val="000000"/>
          <w:sz w:val="22"/>
          <w:szCs w:val="22"/>
          <w:lang w:val="sr-Latn-RS" w:eastAsia="sr-Latn-CS"/>
        </w:rPr>
        <w:t xml:space="preserve"> </w:t>
      </w:r>
      <w:r w:rsidRPr="00D2586E">
        <w:rPr>
          <w:rFonts w:ascii="Book Antiqua" w:hAnsi="Book Antiqua" w:cs="BookAntiqua"/>
          <w:color w:val="000000"/>
          <w:sz w:val="22"/>
          <w:szCs w:val="22"/>
          <w:lang w:val="sr-Latn-RS" w:eastAsia="sr-Latn-CS"/>
        </w:rPr>
        <w:t>8. Formulari i deklaratës për aktivitetet e përshkruara të programit/projektit;</w:t>
      </w:r>
    </w:p>
    <w:p w14:paraId="59CEF513" w14:textId="3ED43FCA" w:rsidR="009D3C02" w:rsidRPr="00D2586E" w:rsidRDefault="009D3C02" w:rsidP="009D3C02">
      <w:pPr>
        <w:pStyle w:val="NormalWeb"/>
        <w:spacing w:before="0" w:beforeAutospacing="0" w:after="0" w:afterAutospacing="0"/>
        <w:jc w:val="both"/>
        <w:rPr>
          <w:rFonts w:ascii="Book Antiqua" w:hAnsi="Book Antiqua" w:cs="BookAntiqua"/>
          <w:color w:val="000000"/>
          <w:sz w:val="22"/>
          <w:szCs w:val="22"/>
          <w:lang w:val="sr-Latn-RS" w:eastAsia="sr-Latn-CS"/>
        </w:rPr>
      </w:pPr>
      <w:r w:rsidRPr="00D2586E">
        <w:rPr>
          <w:rFonts w:ascii="Book Antiqua" w:hAnsi="Book Antiqua" w:cs="BookAntiqua"/>
          <w:color w:val="000000"/>
          <w:sz w:val="22"/>
          <w:szCs w:val="22"/>
          <w:lang w:val="sr-Latn-RS" w:eastAsia="sr-Latn-CS"/>
        </w:rPr>
        <w:t>9. Deklarata vjetore për vitin 202</w:t>
      </w:r>
      <w:r>
        <w:rPr>
          <w:rFonts w:ascii="Book Antiqua" w:hAnsi="Book Antiqua" w:cs="BookAntiqua"/>
          <w:color w:val="000000"/>
          <w:sz w:val="22"/>
          <w:szCs w:val="22"/>
          <w:lang w:val="sr-Latn-RS" w:eastAsia="sr-Latn-CS"/>
        </w:rPr>
        <w:t>3</w:t>
      </w:r>
      <w:r w:rsidR="007900C0">
        <w:rPr>
          <w:rFonts w:ascii="Book Antiqua" w:hAnsi="Book Antiqua" w:cs="BookAntiqua"/>
          <w:color w:val="000000"/>
          <w:sz w:val="22"/>
          <w:szCs w:val="22"/>
          <w:lang w:val="sr-Latn-RS" w:eastAsia="sr-Latn-CS"/>
        </w:rPr>
        <w:t xml:space="preserve"> dhe 2024</w:t>
      </w:r>
      <w:r w:rsidRPr="00D2586E">
        <w:rPr>
          <w:rFonts w:ascii="Book Antiqua" w:hAnsi="Book Antiqua" w:cs="BookAntiqua"/>
          <w:color w:val="000000"/>
          <w:sz w:val="22"/>
          <w:szCs w:val="22"/>
          <w:lang w:val="sr-Latn-RS" w:eastAsia="sr-Latn-CS"/>
        </w:rPr>
        <w:t xml:space="preserve"> (nga ATK);</w:t>
      </w:r>
    </w:p>
    <w:p w14:paraId="739CCA24" w14:textId="77777777" w:rsidR="009D3C02" w:rsidRPr="00D2586E" w:rsidRDefault="009D3C02" w:rsidP="009D3C02">
      <w:pPr>
        <w:pStyle w:val="NormalWeb"/>
        <w:spacing w:before="0" w:beforeAutospacing="0" w:after="0" w:afterAutospacing="0"/>
        <w:jc w:val="both"/>
        <w:rPr>
          <w:rFonts w:ascii="Book Antiqua" w:hAnsi="Book Antiqua" w:cs="BookAntiqua"/>
          <w:color w:val="000000"/>
          <w:sz w:val="22"/>
          <w:szCs w:val="22"/>
          <w:lang w:val="sr-Latn-RS" w:eastAsia="sr-Latn-CS"/>
        </w:rPr>
      </w:pPr>
      <w:r w:rsidRPr="00D2586E">
        <w:rPr>
          <w:rFonts w:ascii="Book Antiqua" w:hAnsi="Book Antiqua" w:cs="BookAntiqua"/>
          <w:color w:val="000000"/>
          <w:sz w:val="22"/>
          <w:szCs w:val="22"/>
          <w:lang w:val="sr-Latn-RS" w:eastAsia="sr-Latn-CS"/>
        </w:rPr>
        <w:t>10. Vërtetim i Administratës Tatimore të Kosovës për gjendjen e borxhit publik, i vlefshëm në datën e dorëzimit të aplikacionit (jo më i vjetër se 30 dit</w:t>
      </w:r>
      <w:r>
        <w:rPr>
          <w:rFonts w:ascii="Book Antiqua" w:hAnsi="Book Antiqua" w:cs="BookAntiqua"/>
          <w:color w:val="000000"/>
          <w:sz w:val="22"/>
          <w:szCs w:val="22"/>
          <w:lang w:val="sr-Latn-RS" w:eastAsia="sr-Latn-CS"/>
        </w:rPr>
        <w:t>ë), i cili vërteton se aplikuesi</w:t>
      </w:r>
      <w:r w:rsidRPr="00D2586E">
        <w:rPr>
          <w:rFonts w:ascii="Book Antiqua" w:hAnsi="Book Antiqua" w:cs="BookAntiqua"/>
          <w:color w:val="000000"/>
          <w:sz w:val="22"/>
          <w:szCs w:val="22"/>
          <w:lang w:val="sr-Latn-RS" w:eastAsia="sr-Latn-CS"/>
        </w:rPr>
        <w:t xml:space="preserve"> nuk ka borxhe aktuale tatimore të papaguara apo detyrime të tjera tatimore, ose se është në marrëveshje për ta shlyer borxhin me ATK</w:t>
      </w:r>
      <w:r>
        <w:rPr>
          <w:rFonts w:ascii="Book Antiqua" w:hAnsi="Book Antiqua" w:cs="BookAntiqua"/>
          <w:color w:val="000000"/>
          <w:sz w:val="22"/>
          <w:szCs w:val="22"/>
          <w:lang w:val="sr-Latn-RS" w:eastAsia="sr-Latn-CS"/>
        </w:rPr>
        <w:t xml:space="preserve">: </w:t>
      </w:r>
    </w:p>
    <w:p w14:paraId="6103CB06" w14:textId="77777777" w:rsidR="009D3C02" w:rsidRPr="00D2586E" w:rsidRDefault="009D3C02" w:rsidP="009D3C02">
      <w:pPr>
        <w:pStyle w:val="NormalWeb"/>
        <w:spacing w:before="0" w:beforeAutospacing="0" w:after="0" w:afterAutospacing="0"/>
        <w:jc w:val="both"/>
        <w:rPr>
          <w:rFonts w:ascii="Book Antiqua" w:hAnsi="Book Antiqua" w:cs="BookAntiqua"/>
          <w:color w:val="000000"/>
          <w:sz w:val="22"/>
          <w:szCs w:val="22"/>
          <w:lang w:val="sr-Latn-RS" w:eastAsia="sr-Latn-CS"/>
        </w:rPr>
      </w:pPr>
      <w:r w:rsidRPr="00D2586E">
        <w:rPr>
          <w:rFonts w:ascii="Book Antiqua" w:hAnsi="Book Antiqua" w:cs="BookAntiqua"/>
          <w:color w:val="000000"/>
          <w:sz w:val="22"/>
          <w:szCs w:val="22"/>
          <w:lang w:val="sr-Latn-RS" w:eastAsia="sr-Latn-CS"/>
        </w:rPr>
        <w:t>11. Para nënshkrimit të kontratës, OJQ-ja duhet të dorëzojë dëshmi se OJQ-ja dhe menaxheri i projektit nuk janë nën hetim për vepra penale;</w:t>
      </w:r>
    </w:p>
    <w:p w14:paraId="6990A06F" w14:textId="11FA12AC" w:rsidR="009D3C02" w:rsidRPr="00D2586E" w:rsidRDefault="009D3C02" w:rsidP="009D3C02">
      <w:pPr>
        <w:pStyle w:val="NormalWeb"/>
        <w:spacing w:before="0" w:beforeAutospacing="0" w:after="0" w:afterAutospacing="0"/>
        <w:jc w:val="both"/>
        <w:rPr>
          <w:rFonts w:ascii="Book Antiqua" w:hAnsi="Book Antiqua" w:cs="BookAntiqua"/>
          <w:color w:val="000000"/>
          <w:sz w:val="22"/>
          <w:szCs w:val="22"/>
          <w:lang w:val="sr-Latn-RS" w:eastAsia="sr-Latn-CS"/>
        </w:rPr>
      </w:pPr>
      <w:r>
        <w:rPr>
          <w:rFonts w:ascii="Book Antiqua" w:hAnsi="Book Antiqua" w:cs="BookAntiqua"/>
          <w:color w:val="000000"/>
          <w:sz w:val="22"/>
          <w:szCs w:val="22"/>
          <w:lang w:val="sr-Latn-RS" w:eastAsia="sr-Latn-CS"/>
        </w:rPr>
        <w:t>12. Vërtetim nga banka për llogarin</w:t>
      </w:r>
      <w:r w:rsidRPr="00D2586E">
        <w:rPr>
          <w:rFonts w:ascii="Book Antiqua" w:hAnsi="Book Antiqua" w:cs="BookAntiqua"/>
          <w:color w:val="000000"/>
          <w:sz w:val="22"/>
          <w:szCs w:val="22"/>
          <w:lang w:val="sr-Latn-RS" w:eastAsia="sr-Latn-CS"/>
        </w:rPr>
        <w:t>ë aktive të organizatës joqeveritare</w:t>
      </w:r>
      <w:r>
        <w:rPr>
          <w:rFonts w:ascii="Book Antiqua" w:hAnsi="Book Antiqua" w:cs="BookAntiqua"/>
          <w:color w:val="000000"/>
          <w:sz w:val="22"/>
          <w:szCs w:val="22"/>
          <w:lang w:val="sr-Latn-RS" w:eastAsia="sr-Latn-CS"/>
        </w:rPr>
        <w:t xml:space="preserve"> p</w:t>
      </w:r>
      <w:r w:rsidRPr="00D2586E">
        <w:rPr>
          <w:rFonts w:ascii="Book Antiqua" w:hAnsi="Book Antiqua" w:cs="BookAntiqua"/>
          <w:color w:val="000000"/>
          <w:sz w:val="22"/>
          <w:szCs w:val="22"/>
          <w:lang w:val="sr-Latn-RS" w:eastAsia="sr-Latn-CS"/>
        </w:rPr>
        <w:t>ara nënshkrimit të kontratës.</w:t>
      </w:r>
    </w:p>
    <w:p w14:paraId="3E756C8B" w14:textId="77777777" w:rsidR="00407D7D" w:rsidRPr="00571106" w:rsidRDefault="00407D7D" w:rsidP="0035731A">
      <w:pPr>
        <w:autoSpaceDE w:val="0"/>
        <w:autoSpaceDN w:val="0"/>
        <w:adjustRightInd w:val="0"/>
        <w:jc w:val="both"/>
        <w:rPr>
          <w:rFonts w:ascii="Book Antiqua" w:hAnsi="Book Antiqua" w:cs="BookAntiqua"/>
          <w:color w:val="000000"/>
          <w:sz w:val="22"/>
          <w:szCs w:val="22"/>
          <w:lang w:val="sr-Latn-RS"/>
        </w:rPr>
      </w:pPr>
    </w:p>
    <w:p w14:paraId="4C249275" w14:textId="77777777" w:rsidR="00EF141D" w:rsidRPr="00571106" w:rsidRDefault="00EF141D" w:rsidP="00EF141D">
      <w:pPr>
        <w:pStyle w:val="NormalWeb"/>
        <w:spacing w:before="0" w:beforeAutospacing="0" w:after="0" w:afterAutospacing="0"/>
        <w:jc w:val="both"/>
        <w:rPr>
          <w:rFonts w:ascii="Book Antiqua" w:hAnsi="Book Antiqua" w:cs="BookAntiqua"/>
          <w:color w:val="000000"/>
          <w:sz w:val="22"/>
          <w:szCs w:val="22"/>
          <w:lang w:val="sr-Latn-RS" w:eastAsia="sr-Latn-CS"/>
        </w:rPr>
      </w:pPr>
      <w:r w:rsidRPr="00D2586E">
        <w:rPr>
          <w:rFonts w:ascii="Book Antiqua" w:hAnsi="Book Antiqua" w:cs="BookAntiqua"/>
          <w:color w:val="000000"/>
          <w:sz w:val="22"/>
          <w:szCs w:val="22"/>
          <w:lang w:val="sr-Latn-RS" w:eastAsia="sr-Latn-CS"/>
        </w:rPr>
        <w:t>Pro</w:t>
      </w:r>
      <w:r>
        <w:rPr>
          <w:rFonts w:ascii="Book Antiqua" w:hAnsi="Book Antiqua" w:cs="BookAntiqua"/>
          <w:color w:val="000000"/>
          <w:sz w:val="22"/>
          <w:szCs w:val="22"/>
          <w:lang w:val="sr-Latn-RS" w:eastAsia="sr-Latn-CS"/>
        </w:rPr>
        <w:t>pozimet do të dorëzohen vetëm me</w:t>
      </w:r>
      <w:r w:rsidRPr="00D2586E">
        <w:rPr>
          <w:rFonts w:ascii="Book Antiqua" w:hAnsi="Book Antiqua" w:cs="BookAntiqua"/>
          <w:color w:val="000000"/>
          <w:sz w:val="22"/>
          <w:szCs w:val="22"/>
          <w:lang w:val="sr-Latn-RS" w:eastAsia="sr-Latn-CS"/>
        </w:rPr>
        <w:t xml:space="preserve"> formularët e kërkuar, të cilët së bashku me Udhëzimet për a</w:t>
      </w:r>
      <w:r>
        <w:rPr>
          <w:rFonts w:ascii="Book Antiqua" w:hAnsi="Book Antiqua" w:cs="BookAntiqua"/>
          <w:color w:val="000000"/>
          <w:sz w:val="22"/>
          <w:szCs w:val="22"/>
          <w:lang w:val="sr-Latn-RS" w:eastAsia="sr-Latn-CS"/>
        </w:rPr>
        <w:t xml:space="preserve">plikantët janë të disponueshëm në web faqen e MKK-ës.  </w:t>
      </w:r>
    </w:p>
    <w:p w14:paraId="39DC35E4" w14:textId="77777777" w:rsidR="00EC22C7" w:rsidRDefault="00EC22C7" w:rsidP="00EC22C7">
      <w:pPr>
        <w:pStyle w:val="Heading2"/>
        <w:rPr>
          <w:lang w:val="sr-Latn-RS"/>
        </w:rPr>
      </w:pPr>
      <w:bookmarkStart w:id="22" w:name="_Toc94619308"/>
    </w:p>
    <w:p w14:paraId="7EBA66BE" w14:textId="77777777" w:rsidR="00EC22C7" w:rsidRDefault="00EC22C7" w:rsidP="00EC22C7">
      <w:pPr>
        <w:pStyle w:val="Heading2"/>
        <w:rPr>
          <w:color w:val="0D0D0D"/>
          <w:lang w:val="sr-Latn-RS"/>
        </w:rPr>
      </w:pPr>
    </w:p>
    <w:p w14:paraId="797586C5" w14:textId="500C30D6" w:rsidR="005C75F5" w:rsidRPr="00595D76" w:rsidRDefault="00B70873" w:rsidP="00EC22C7">
      <w:pPr>
        <w:pStyle w:val="Heading2"/>
        <w:ind w:firstLine="720"/>
        <w:rPr>
          <w:rFonts w:cs="Times New Roman"/>
          <w:lang w:val="en-US"/>
        </w:rPr>
      </w:pPr>
      <w:r w:rsidRPr="00571106">
        <w:rPr>
          <w:color w:val="0D0D0D"/>
          <w:lang w:val="sr-Latn-RS"/>
        </w:rPr>
        <w:t xml:space="preserve">3.1 </w:t>
      </w:r>
      <w:bookmarkEnd w:id="22"/>
      <w:proofErr w:type="spellStart"/>
      <w:r w:rsidR="005C75F5">
        <w:rPr>
          <w:rFonts w:cs="Times New Roman"/>
          <w:lang w:val="en-US"/>
        </w:rPr>
        <w:t>Formulari</w:t>
      </w:r>
      <w:proofErr w:type="spellEnd"/>
      <w:r w:rsidR="005C75F5">
        <w:rPr>
          <w:rFonts w:cs="Times New Roman"/>
          <w:lang w:val="en-US"/>
        </w:rPr>
        <w:t xml:space="preserve"> I </w:t>
      </w:r>
      <w:proofErr w:type="spellStart"/>
      <w:r w:rsidR="005C75F5">
        <w:rPr>
          <w:rFonts w:cs="Times New Roman"/>
          <w:lang w:val="en-US"/>
        </w:rPr>
        <w:t>propozimit</w:t>
      </w:r>
      <w:proofErr w:type="spellEnd"/>
      <w:r w:rsidR="005C75F5">
        <w:rPr>
          <w:rFonts w:cs="Times New Roman"/>
          <w:lang w:val="en-US"/>
        </w:rPr>
        <w:t xml:space="preserve"> </w:t>
      </w:r>
      <w:proofErr w:type="spellStart"/>
      <w:r w:rsidR="005C75F5">
        <w:rPr>
          <w:rFonts w:cs="Times New Roman"/>
          <w:lang w:val="en-US"/>
        </w:rPr>
        <w:t>të</w:t>
      </w:r>
      <w:proofErr w:type="spellEnd"/>
      <w:r w:rsidR="005C75F5">
        <w:rPr>
          <w:rFonts w:cs="Times New Roman"/>
          <w:lang w:val="en-US"/>
        </w:rPr>
        <w:t xml:space="preserve"> </w:t>
      </w:r>
      <w:proofErr w:type="spellStart"/>
      <w:r w:rsidR="005C75F5">
        <w:rPr>
          <w:rFonts w:cs="Times New Roman"/>
          <w:lang w:val="en-US"/>
        </w:rPr>
        <w:t>projktit</w:t>
      </w:r>
      <w:proofErr w:type="spellEnd"/>
      <w:r w:rsidR="005C75F5">
        <w:rPr>
          <w:rFonts w:cs="Times New Roman"/>
          <w:lang w:val="en-US"/>
        </w:rPr>
        <w:t xml:space="preserve">  </w:t>
      </w:r>
    </w:p>
    <w:p w14:paraId="325ADA64" w14:textId="36C688A9" w:rsidR="00B70873" w:rsidRPr="00571106" w:rsidRDefault="00B70873" w:rsidP="00073974">
      <w:pPr>
        <w:pStyle w:val="Heading2"/>
        <w:rPr>
          <w:color w:val="0D0D0D"/>
          <w:lang w:val="sr-Latn-RS"/>
        </w:rPr>
      </w:pPr>
    </w:p>
    <w:p w14:paraId="695ED041" w14:textId="77777777" w:rsidR="007838EB" w:rsidRDefault="00B70873" w:rsidP="007838EB">
      <w:pPr>
        <w:autoSpaceDE w:val="0"/>
        <w:autoSpaceDN w:val="0"/>
        <w:adjustRightInd w:val="0"/>
        <w:jc w:val="both"/>
        <w:rPr>
          <w:rFonts w:ascii="Book Antiqua" w:hAnsi="Book Antiqua"/>
          <w:color w:val="0D0D0D"/>
          <w:sz w:val="22"/>
          <w:szCs w:val="22"/>
          <w:lang w:val="sr-Latn-RS"/>
        </w:rPr>
      </w:pPr>
      <w:r w:rsidRPr="00571106">
        <w:rPr>
          <w:rFonts w:ascii="Book Antiqua" w:hAnsi="Book Antiqua"/>
          <w:color w:val="0D0D0D"/>
          <w:sz w:val="22"/>
          <w:szCs w:val="22"/>
          <w:lang w:val="sr-Latn-RS"/>
        </w:rPr>
        <w:t xml:space="preserve">Popunjavanje obrasca predloga projekta deo je obavezne dokumentacije. Sadrži podatke o </w:t>
      </w:r>
      <w:r w:rsidR="007838EB" w:rsidRPr="00D2586E">
        <w:rPr>
          <w:rFonts w:ascii="Book Antiqua" w:hAnsi="Book Antiqua"/>
          <w:color w:val="0D0D0D"/>
          <w:sz w:val="22"/>
          <w:szCs w:val="22"/>
          <w:lang w:val="sr-Latn-RS"/>
        </w:rPr>
        <w:t xml:space="preserve">Plotësimi i formularit të projekt-propozimit është pjesë e dokumentacionit të detyrueshëm. Ai përmban </w:t>
      </w:r>
      <w:r w:rsidR="007838EB">
        <w:rPr>
          <w:rFonts w:ascii="Book Antiqua" w:hAnsi="Book Antiqua"/>
          <w:color w:val="0D0D0D"/>
          <w:sz w:val="22"/>
          <w:szCs w:val="22"/>
          <w:lang w:val="sr-Latn-RS"/>
        </w:rPr>
        <w:t>informacione për aplikuesin</w:t>
      </w:r>
      <w:r w:rsidR="007838EB" w:rsidRPr="00D2586E">
        <w:rPr>
          <w:rFonts w:ascii="Book Antiqua" w:hAnsi="Book Antiqua"/>
          <w:color w:val="0D0D0D"/>
          <w:sz w:val="22"/>
          <w:szCs w:val="22"/>
          <w:lang w:val="sr-Latn-RS"/>
        </w:rPr>
        <w:t xml:space="preserve"> dhe partnerët, si dhe informacione për përmbajtjen e projektit/programit për të cilin kërkohet financim nga burime publike. Në rast se formularit të dorëzuar i mungojnë të dhënat në lidhje me përmbajtjen e projektit, aplikimi nuk do të merret parasysh. Formulari duhet të plotësohet me kompjuter. Nëse formulari plotësohet me dorë, ato nuk do të merren parasysh. Nëse formulari i përshkrimit përmban defekte siç u përmend më lart, aplikacioni do të konsiderohet i pavlefshëm.</w:t>
      </w:r>
      <w:r w:rsidR="007838EB">
        <w:rPr>
          <w:rFonts w:ascii="Book Antiqua" w:hAnsi="Book Antiqua"/>
          <w:color w:val="0D0D0D"/>
          <w:sz w:val="22"/>
          <w:szCs w:val="22"/>
          <w:lang w:val="sr-Latn-RS"/>
        </w:rPr>
        <w:t xml:space="preserve"> </w:t>
      </w:r>
    </w:p>
    <w:p w14:paraId="223491B7" w14:textId="77777777" w:rsidR="00B00BD6" w:rsidRPr="00571106" w:rsidRDefault="00B00BD6" w:rsidP="00B70873">
      <w:pPr>
        <w:autoSpaceDE w:val="0"/>
        <w:autoSpaceDN w:val="0"/>
        <w:adjustRightInd w:val="0"/>
        <w:jc w:val="both"/>
        <w:rPr>
          <w:rFonts w:ascii="Book Antiqua" w:hAnsi="Book Antiqua"/>
          <w:color w:val="0D0D0D"/>
          <w:sz w:val="22"/>
          <w:szCs w:val="22"/>
          <w:lang w:val="sr-Latn-RS"/>
        </w:rPr>
      </w:pPr>
    </w:p>
    <w:p w14:paraId="6C5CD54C" w14:textId="77777777" w:rsidR="007838EB" w:rsidRDefault="007838EB" w:rsidP="007838EB">
      <w:pPr>
        <w:autoSpaceDE w:val="0"/>
        <w:autoSpaceDN w:val="0"/>
        <w:adjustRightInd w:val="0"/>
        <w:jc w:val="both"/>
        <w:rPr>
          <w:rFonts w:ascii="Book Antiqua" w:hAnsi="Book Antiqua"/>
          <w:i/>
          <w:color w:val="0D0D0D"/>
          <w:sz w:val="22"/>
          <w:szCs w:val="22"/>
          <w:lang w:val="sr-Latn-RS"/>
        </w:rPr>
      </w:pPr>
      <w:r w:rsidRPr="00F55159">
        <w:rPr>
          <w:rFonts w:ascii="Book Antiqua" w:hAnsi="Book Antiqua"/>
          <w:color w:val="0D0D0D"/>
          <w:sz w:val="22"/>
          <w:szCs w:val="22"/>
          <w:u w:val="single"/>
          <w:lang w:val="sr-Latn-RS"/>
        </w:rPr>
        <w:t>Ky formular duhet të nënshkruhet nga një përfaqësues i autorizuar dhe të vuloset.</w:t>
      </w:r>
      <w:r>
        <w:rPr>
          <w:rFonts w:ascii="Book Antiqua" w:hAnsi="Book Antiqua"/>
          <w:color w:val="0D0D0D"/>
          <w:sz w:val="22"/>
          <w:szCs w:val="22"/>
          <w:u w:val="single"/>
          <w:lang w:val="sr-Latn-RS"/>
        </w:rPr>
        <w:t xml:space="preserve">  </w:t>
      </w:r>
    </w:p>
    <w:p w14:paraId="29133989" w14:textId="1A1D2D3A" w:rsidR="00B70873" w:rsidRPr="00571106" w:rsidRDefault="00B70873" w:rsidP="00B70873">
      <w:pPr>
        <w:autoSpaceDE w:val="0"/>
        <w:autoSpaceDN w:val="0"/>
        <w:adjustRightInd w:val="0"/>
        <w:jc w:val="both"/>
        <w:rPr>
          <w:rFonts w:ascii="Book Antiqua" w:hAnsi="Book Antiqua"/>
          <w:i/>
          <w:color w:val="0D0D0D"/>
          <w:sz w:val="22"/>
          <w:szCs w:val="22"/>
          <w:lang w:val="sr-Latn-RS"/>
        </w:rPr>
      </w:pPr>
      <w:r w:rsidRPr="00571106">
        <w:rPr>
          <w:rFonts w:ascii="Book Antiqua" w:hAnsi="Book Antiqua"/>
          <w:i/>
          <w:color w:val="0D0D0D"/>
          <w:sz w:val="22"/>
          <w:szCs w:val="22"/>
          <w:lang w:val="sr-Latn-RS"/>
        </w:rPr>
        <w:t>.</w:t>
      </w:r>
    </w:p>
    <w:p w14:paraId="557F6928" w14:textId="13F21341" w:rsidR="007838EB" w:rsidRPr="007838EB" w:rsidRDefault="00C450DA" w:rsidP="007838EB">
      <w:pPr>
        <w:autoSpaceDE w:val="0"/>
        <w:autoSpaceDN w:val="0"/>
        <w:adjustRightInd w:val="0"/>
        <w:ind w:firstLine="720"/>
        <w:jc w:val="both"/>
        <w:rPr>
          <w:rFonts w:ascii="Book Antiqua" w:hAnsi="Book Antiqua"/>
          <w:i/>
          <w:color w:val="0D0D0D"/>
          <w:sz w:val="22"/>
          <w:szCs w:val="22"/>
          <w:lang w:val="sr-Latn-RS"/>
        </w:rPr>
      </w:pPr>
      <w:bookmarkStart w:id="23" w:name="_Toc63927426"/>
      <w:bookmarkStart w:id="24" w:name="_Toc94619309"/>
      <w:r w:rsidRPr="00571106">
        <w:t xml:space="preserve">3.2 </w:t>
      </w:r>
      <w:bookmarkEnd w:id="23"/>
      <w:bookmarkEnd w:id="24"/>
      <w:r w:rsidR="007838EB">
        <w:t xml:space="preserve">Formulari për propozimin e buxhetit  </w:t>
      </w:r>
    </w:p>
    <w:p w14:paraId="488785AE" w14:textId="47F87F7B" w:rsidR="00B70873" w:rsidRPr="00571106" w:rsidRDefault="00B70873" w:rsidP="00073974">
      <w:pPr>
        <w:pStyle w:val="Heading2"/>
      </w:pPr>
    </w:p>
    <w:p w14:paraId="5402E846" w14:textId="77777777" w:rsidR="004A31F1" w:rsidRPr="00571106" w:rsidRDefault="004A31F1" w:rsidP="004A31F1">
      <w:pPr>
        <w:autoSpaceDE w:val="0"/>
        <w:autoSpaceDN w:val="0"/>
        <w:adjustRightInd w:val="0"/>
        <w:jc w:val="both"/>
        <w:rPr>
          <w:rFonts w:ascii="Book Antiqua" w:hAnsi="Book Antiqua"/>
          <w:color w:val="0D0D0D"/>
          <w:sz w:val="22"/>
          <w:szCs w:val="22"/>
          <w:lang w:val="sr-Latn-RS"/>
        </w:rPr>
      </w:pPr>
      <w:r w:rsidRPr="00F55159">
        <w:rPr>
          <w:rFonts w:ascii="Book Antiqua" w:hAnsi="Book Antiqua"/>
          <w:color w:val="0D0D0D"/>
          <w:sz w:val="22"/>
          <w:szCs w:val="22"/>
          <w:lang w:val="sr-Latn-RS"/>
        </w:rPr>
        <w:t xml:space="preserve">Formulari i propozim-buxhetit është pjesë e dokumentacionit të detyrueshëm. Propozimi buxhetor i dorëzuar duhet të përmbajë informacion për të gjitha </w:t>
      </w:r>
      <w:r>
        <w:rPr>
          <w:rFonts w:ascii="Book Antiqua" w:hAnsi="Book Antiqua"/>
          <w:color w:val="0D0D0D"/>
          <w:sz w:val="22"/>
          <w:szCs w:val="22"/>
          <w:lang w:val="sr-Latn-RS"/>
        </w:rPr>
        <w:t>shpenzimet</w:t>
      </w:r>
      <w:r w:rsidRPr="00F55159">
        <w:rPr>
          <w:rFonts w:ascii="Book Antiqua" w:hAnsi="Book Antiqua"/>
          <w:color w:val="0D0D0D"/>
          <w:sz w:val="22"/>
          <w:szCs w:val="22"/>
          <w:lang w:val="sr-Latn-RS"/>
        </w:rPr>
        <w:t xml:space="preserve"> direkte dhe indirekte të projekt-programit të propozuar për financim. Nëse formulari i buxhetit nuk është plotësuar plotësisht, ose nuk dorëzohet në formularin përkatës, aplikimi nuk do të merret parasysh. Formulari duhet të plotësohet në kompjuter. Nëse formulari plotësohet me dorë, nuk do të merret parasysh.</w:t>
      </w:r>
      <w:r>
        <w:rPr>
          <w:rFonts w:ascii="Book Antiqua" w:hAnsi="Book Antiqua"/>
          <w:color w:val="0D0D0D"/>
          <w:sz w:val="22"/>
          <w:szCs w:val="22"/>
          <w:lang w:val="sr-Latn-RS"/>
        </w:rPr>
        <w:t xml:space="preserve"> </w:t>
      </w:r>
    </w:p>
    <w:p w14:paraId="0E95A6B1" w14:textId="77777777" w:rsidR="004A31F1" w:rsidRDefault="004A31F1" w:rsidP="004A31F1">
      <w:pPr>
        <w:autoSpaceDE w:val="0"/>
        <w:autoSpaceDN w:val="0"/>
        <w:adjustRightInd w:val="0"/>
        <w:jc w:val="both"/>
        <w:rPr>
          <w:rFonts w:ascii="Book Antiqua" w:hAnsi="Book Antiqua"/>
          <w:color w:val="0D0D0D"/>
          <w:sz w:val="22"/>
          <w:szCs w:val="22"/>
          <w:u w:val="single"/>
          <w:lang w:val="sr-Latn-RS"/>
        </w:rPr>
      </w:pPr>
      <w:r w:rsidRPr="00F55159">
        <w:rPr>
          <w:rFonts w:ascii="Book Antiqua" w:hAnsi="Book Antiqua"/>
          <w:color w:val="0D0D0D"/>
          <w:sz w:val="22"/>
          <w:szCs w:val="22"/>
          <w:u w:val="single"/>
          <w:lang w:val="sr-Latn-RS"/>
        </w:rPr>
        <w:t>Ky formular duhet të nënshkruhet nga një përfaqësues i autorizuar dhe të vuloset</w:t>
      </w:r>
      <w:r>
        <w:rPr>
          <w:rFonts w:ascii="Book Antiqua" w:hAnsi="Book Antiqua"/>
          <w:color w:val="0D0D0D"/>
          <w:sz w:val="22"/>
          <w:szCs w:val="22"/>
          <w:u w:val="single"/>
          <w:lang w:val="sr-Latn-RS"/>
        </w:rPr>
        <w:t xml:space="preserve">. </w:t>
      </w:r>
    </w:p>
    <w:p w14:paraId="6744769E" w14:textId="77777777" w:rsidR="00B70873" w:rsidRPr="00571106" w:rsidRDefault="00B70873" w:rsidP="00B70873">
      <w:pPr>
        <w:autoSpaceDE w:val="0"/>
        <w:autoSpaceDN w:val="0"/>
        <w:adjustRightInd w:val="0"/>
        <w:jc w:val="both"/>
        <w:rPr>
          <w:rFonts w:ascii="Book Antiqua" w:hAnsi="Book Antiqua"/>
          <w:color w:val="0D0D0D"/>
          <w:sz w:val="22"/>
          <w:szCs w:val="22"/>
          <w:lang w:val="sr-Latn-RS"/>
        </w:rPr>
      </w:pPr>
    </w:p>
    <w:p w14:paraId="7CC40D11" w14:textId="77777777" w:rsidR="00582AE7" w:rsidRDefault="00B70873" w:rsidP="00582AE7">
      <w:pPr>
        <w:pStyle w:val="Heading2"/>
        <w:ind w:left="744"/>
        <w:rPr>
          <w:lang w:val="sr-Latn-RS"/>
        </w:rPr>
      </w:pPr>
      <w:bookmarkStart w:id="25" w:name="_Toc94619310"/>
      <w:r w:rsidRPr="00571106">
        <w:rPr>
          <w:lang w:val="sr-Latn-RS"/>
        </w:rPr>
        <w:t xml:space="preserve">3.3 </w:t>
      </w:r>
      <w:bookmarkEnd w:id="25"/>
      <w:r w:rsidR="00582AE7">
        <w:rPr>
          <w:lang w:val="sr-Latn-RS"/>
        </w:rPr>
        <w:t xml:space="preserve">Dorëzimi i aplikimit  </w:t>
      </w:r>
    </w:p>
    <w:p w14:paraId="22CC86D8" w14:textId="316B4F0A" w:rsidR="00B70873" w:rsidRPr="00571106" w:rsidRDefault="00B70873" w:rsidP="00073974">
      <w:pPr>
        <w:pStyle w:val="Heading2"/>
        <w:rPr>
          <w:lang w:val="sr-Latn-RS"/>
        </w:rPr>
      </w:pPr>
    </w:p>
    <w:p w14:paraId="1CF96C3B" w14:textId="1083CDD1" w:rsidR="0088495A" w:rsidRPr="00F55159" w:rsidRDefault="0088495A" w:rsidP="0088495A">
      <w:pPr>
        <w:autoSpaceDE w:val="0"/>
        <w:autoSpaceDN w:val="0"/>
        <w:adjustRightInd w:val="0"/>
        <w:jc w:val="both"/>
        <w:rPr>
          <w:rFonts w:ascii="Book Antiqua" w:hAnsi="Book Antiqua" w:cs="BookAntiqua"/>
          <w:color w:val="000000"/>
          <w:sz w:val="22"/>
          <w:szCs w:val="22"/>
          <w:lang w:val="sr-Latn-RS"/>
        </w:rPr>
      </w:pPr>
      <w:r w:rsidRPr="00F55159">
        <w:rPr>
          <w:rFonts w:ascii="Book Antiqua" w:hAnsi="Book Antiqua" w:cs="BookAntiqua"/>
          <w:color w:val="000000"/>
          <w:sz w:val="22"/>
          <w:szCs w:val="22"/>
          <w:lang w:val="sr-Latn-RS"/>
        </w:rPr>
        <w:t xml:space="preserve">Të gjitha aplikimet duhet të dorëzohen </w:t>
      </w:r>
      <w:r w:rsidR="005D19E7" w:rsidRPr="00F55159">
        <w:rPr>
          <w:rFonts w:ascii="Book Antiqua" w:hAnsi="Book Antiqua" w:cs="BookAntiqua"/>
          <w:color w:val="000000"/>
          <w:sz w:val="22"/>
          <w:szCs w:val="22"/>
          <w:lang w:val="sr-Latn-RS"/>
        </w:rPr>
        <w:t xml:space="preserve">me postë ose në formë fizike </w:t>
      </w:r>
      <w:r w:rsidRPr="00F55159">
        <w:rPr>
          <w:rFonts w:ascii="Book Antiqua" w:hAnsi="Book Antiqua" w:cs="BookAntiqua"/>
          <w:color w:val="000000"/>
          <w:sz w:val="22"/>
          <w:szCs w:val="22"/>
          <w:lang w:val="sr-Latn-RS"/>
        </w:rPr>
        <w:t>në arkivin e M</w:t>
      </w:r>
      <w:r>
        <w:rPr>
          <w:rFonts w:ascii="Book Antiqua" w:hAnsi="Book Antiqua" w:cs="BookAntiqua"/>
          <w:color w:val="000000"/>
          <w:sz w:val="22"/>
          <w:szCs w:val="22"/>
          <w:lang w:val="sr-Latn-RS"/>
        </w:rPr>
        <w:t>KK</w:t>
      </w:r>
      <w:r w:rsidRPr="00F55159">
        <w:rPr>
          <w:rFonts w:ascii="Book Antiqua" w:hAnsi="Book Antiqua" w:cs="BookAntiqua"/>
          <w:color w:val="000000"/>
          <w:sz w:val="22"/>
          <w:szCs w:val="22"/>
          <w:lang w:val="sr-Latn-RS"/>
        </w:rPr>
        <w:t>-së në formë të printuar (me CD, materiale shtesë/projekte grupore).</w:t>
      </w:r>
    </w:p>
    <w:p w14:paraId="27B9CC28" w14:textId="77777777" w:rsidR="0088495A" w:rsidRPr="00F55159" w:rsidRDefault="0088495A" w:rsidP="0088495A">
      <w:pPr>
        <w:autoSpaceDE w:val="0"/>
        <w:autoSpaceDN w:val="0"/>
        <w:adjustRightInd w:val="0"/>
        <w:jc w:val="both"/>
        <w:rPr>
          <w:rFonts w:ascii="Book Antiqua" w:hAnsi="Book Antiqua" w:cs="BookAntiqua"/>
          <w:color w:val="000000"/>
          <w:sz w:val="22"/>
          <w:szCs w:val="22"/>
          <w:lang w:val="sr-Latn-RS"/>
        </w:rPr>
      </w:pPr>
      <w:r w:rsidRPr="00F55159">
        <w:rPr>
          <w:rFonts w:ascii="Book Antiqua" w:hAnsi="Book Antiqua" w:cs="BookAntiqua"/>
          <w:color w:val="000000"/>
          <w:sz w:val="22"/>
          <w:szCs w:val="22"/>
          <w:lang w:val="sr-Latn-RS"/>
        </w:rPr>
        <w:t xml:space="preserve">Aplikimet dorëzohen në një zarf të mbyllur, ku në zarf vendoset një kopje e printuar e të gjithë dokumentacionit të nevojshëm origjinal, si dhe një kopje elektronike në një CD. Në pjesën e jashtme të zarfit shkruani emrin e ftesës publike, me emrin dhe mbiemrin e plotë, adresën e aplikantit, shënimin </w:t>
      </w:r>
      <w:r w:rsidRPr="008F36E0">
        <w:rPr>
          <w:rFonts w:ascii="Book Antiqua" w:hAnsi="Book Antiqua" w:cs="BookAntiqua"/>
          <w:i/>
          <w:color w:val="000000"/>
          <w:sz w:val="22"/>
          <w:szCs w:val="22"/>
          <w:lang w:val="sr-Latn-RS"/>
        </w:rPr>
        <w:t>"Mos hapni përpara seancës së Komisionit të Vlerësimit"</w:t>
      </w:r>
      <w:r w:rsidRPr="00F55159">
        <w:rPr>
          <w:rFonts w:ascii="Book Antiqua" w:hAnsi="Book Antiqua" w:cs="BookAntiqua"/>
          <w:color w:val="000000"/>
          <w:sz w:val="22"/>
          <w:szCs w:val="22"/>
          <w:lang w:val="sr-Latn-RS"/>
        </w:rPr>
        <w:t xml:space="preserve"> dhe sh</w:t>
      </w:r>
      <w:r>
        <w:rPr>
          <w:rFonts w:ascii="Book Antiqua" w:hAnsi="Book Antiqua" w:cs="BookAntiqua"/>
          <w:color w:val="000000"/>
          <w:sz w:val="22"/>
          <w:szCs w:val="22"/>
          <w:lang w:val="sr-Latn-RS"/>
        </w:rPr>
        <w:t xml:space="preserve">kruani në zarf ftesën publike. </w:t>
      </w:r>
    </w:p>
    <w:p w14:paraId="513E15E2" w14:textId="77777777" w:rsidR="0035731A" w:rsidRPr="00571106" w:rsidRDefault="0035731A" w:rsidP="0035731A">
      <w:pPr>
        <w:autoSpaceDE w:val="0"/>
        <w:autoSpaceDN w:val="0"/>
        <w:adjustRightInd w:val="0"/>
        <w:jc w:val="both"/>
        <w:rPr>
          <w:rFonts w:ascii="Book Antiqua" w:hAnsi="Book Antiqua" w:cs="BookAntiqua"/>
          <w:color w:val="000000"/>
          <w:sz w:val="22"/>
          <w:szCs w:val="22"/>
          <w:lang w:val="sr-Latn-RS"/>
        </w:rPr>
      </w:pPr>
    </w:p>
    <w:p w14:paraId="42C84B82" w14:textId="77777777" w:rsidR="00F7425E" w:rsidRDefault="00DA3B74" w:rsidP="00AC5A98">
      <w:pPr>
        <w:autoSpaceDE w:val="0"/>
        <w:autoSpaceDN w:val="0"/>
        <w:adjustRightInd w:val="0"/>
        <w:rPr>
          <w:rFonts w:ascii="Book Antiqua" w:hAnsi="Book Antiqua" w:cs="BookAntiqua"/>
          <w:color w:val="000000"/>
          <w:sz w:val="22"/>
          <w:szCs w:val="22"/>
          <w:lang w:val="sr-Latn-RS"/>
        </w:rPr>
      </w:pPr>
      <w:r w:rsidRPr="00DA3B74">
        <w:rPr>
          <w:rFonts w:ascii="Book Antiqua" w:hAnsi="Book Antiqua" w:cs="BookAntiqua"/>
          <w:color w:val="000000"/>
          <w:sz w:val="22"/>
          <w:szCs w:val="22"/>
          <w:lang w:val="sr-Latn-RS"/>
        </w:rPr>
        <w:t>Dokumentet e kompletuara dërgohen me postë ose në formë fizike në adresën e mëposhtme</w:t>
      </w:r>
      <w:r w:rsidR="00F7425E">
        <w:rPr>
          <w:rFonts w:ascii="Book Antiqua" w:hAnsi="Book Antiqua" w:cs="BookAntiqua"/>
          <w:color w:val="000000"/>
          <w:sz w:val="22"/>
          <w:szCs w:val="22"/>
          <w:lang w:val="sr-Latn-RS"/>
        </w:rPr>
        <w:t>:</w:t>
      </w:r>
    </w:p>
    <w:p w14:paraId="55DA5A70" w14:textId="6B3A21BA" w:rsidR="0035731A" w:rsidRPr="00571106" w:rsidRDefault="0035731A" w:rsidP="00AC5A98">
      <w:pPr>
        <w:autoSpaceDE w:val="0"/>
        <w:autoSpaceDN w:val="0"/>
        <w:adjustRightInd w:val="0"/>
        <w:rPr>
          <w:rFonts w:ascii="Book Antiqua" w:hAnsi="Book Antiqua" w:cs="BookAntiqua"/>
          <w:color w:val="000000"/>
          <w:sz w:val="22"/>
          <w:szCs w:val="22"/>
          <w:lang w:val="sr-Latn-RS"/>
        </w:rPr>
      </w:pPr>
    </w:p>
    <w:p w14:paraId="34CC64A3" w14:textId="61F682F9" w:rsidR="0035731A" w:rsidRPr="00571106" w:rsidRDefault="00571106" w:rsidP="0035731A">
      <w:pPr>
        <w:autoSpaceDE w:val="0"/>
        <w:autoSpaceDN w:val="0"/>
        <w:adjustRightInd w:val="0"/>
        <w:jc w:val="both"/>
        <w:rPr>
          <w:rFonts w:ascii="Book Antiqua" w:hAnsi="Book Antiqua" w:cs="BookAntiqua"/>
          <w:b/>
          <w:color w:val="000000"/>
          <w:sz w:val="22"/>
          <w:szCs w:val="22"/>
          <w:lang w:val="sr-Latn-RS"/>
        </w:rPr>
      </w:pPr>
      <w:r w:rsidRPr="00571106">
        <w:rPr>
          <w:rFonts w:ascii="Book Antiqua" w:hAnsi="Book Antiqua" w:cs="BookAntiqua"/>
          <w:b/>
          <w:noProof/>
          <w:color w:val="000000"/>
          <w:sz w:val="22"/>
          <w:szCs w:val="22"/>
          <w:lang w:val="en-US" w:eastAsia="en-US"/>
        </w:rPr>
        <mc:AlternateContent>
          <mc:Choice Requires="wps">
            <w:drawing>
              <wp:anchor distT="0" distB="0" distL="114300" distR="114300" simplePos="0" relativeHeight="251662336" behindDoc="0" locked="0" layoutInCell="1" allowOverlap="1" wp14:anchorId="7E0D1308" wp14:editId="531C8F80">
                <wp:simplePos x="0" y="0"/>
                <wp:positionH relativeFrom="column">
                  <wp:posOffset>969645</wp:posOffset>
                </wp:positionH>
                <wp:positionV relativeFrom="paragraph">
                  <wp:posOffset>73660</wp:posOffset>
                </wp:positionV>
                <wp:extent cx="3840480" cy="930275"/>
                <wp:effectExtent l="0" t="0" r="26670" b="22225"/>
                <wp:wrapThrough wrapText="bothSides">
                  <wp:wrapPolygon edited="0">
                    <wp:start x="0" y="0"/>
                    <wp:lineTo x="0" y="21674"/>
                    <wp:lineTo x="21643" y="21674"/>
                    <wp:lineTo x="21643" y="0"/>
                    <wp:lineTo x="0" y="0"/>
                  </wp:wrapPolygon>
                </wp:wrapThrough>
                <wp:docPr id="2" name="Rectangle 2"/>
                <wp:cNvGraphicFramePr/>
                <a:graphic xmlns:a="http://schemas.openxmlformats.org/drawingml/2006/main">
                  <a:graphicData uri="http://schemas.microsoft.com/office/word/2010/wordprocessingShape">
                    <wps:wsp>
                      <wps:cNvSpPr/>
                      <wps:spPr>
                        <a:xfrm>
                          <a:off x="0" y="0"/>
                          <a:ext cx="3840480" cy="930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0E3F51" w14:textId="77777777" w:rsidR="003B351F" w:rsidRDefault="003B351F" w:rsidP="00A72862">
                            <w:pPr>
                              <w:jc w:val="center"/>
                              <w:rPr>
                                <w:rFonts w:ascii="Book Antiqua" w:hAnsi="Book Antiqua"/>
                                <w:color w:val="000000" w:themeColor="text1"/>
                              </w:rPr>
                            </w:pPr>
                            <w:r>
                              <w:rPr>
                                <w:rFonts w:ascii="Book Antiqua" w:hAnsi="Book Antiqua"/>
                                <w:color w:val="000000" w:themeColor="text1"/>
                              </w:rPr>
                              <w:t xml:space="preserve">Ministria për Komunitete dhe Kthim </w:t>
                            </w:r>
                            <w:r w:rsidRPr="004A6D67">
                              <w:rPr>
                                <w:rFonts w:ascii="Book Antiqua" w:hAnsi="Book Antiqua"/>
                                <w:color w:val="000000" w:themeColor="text1"/>
                              </w:rPr>
                              <w:t xml:space="preserve">, </w:t>
                            </w:r>
                            <w:r>
                              <w:rPr>
                                <w:rFonts w:ascii="Book Antiqua" w:hAnsi="Book Antiqua"/>
                                <w:color w:val="000000" w:themeColor="text1"/>
                              </w:rPr>
                              <w:t>rr</w:t>
                            </w:r>
                            <w:r w:rsidRPr="004A6D67">
                              <w:rPr>
                                <w:rFonts w:ascii="Book Antiqua" w:hAnsi="Book Antiqua"/>
                                <w:color w:val="000000" w:themeColor="text1"/>
                              </w:rPr>
                              <w:t xml:space="preserve">. </w:t>
                            </w:r>
                            <w:r>
                              <w:rPr>
                                <w:rFonts w:ascii="Book Antiqua" w:hAnsi="Book Antiqua"/>
                                <w:color w:val="000000" w:themeColor="text1"/>
                              </w:rPr>
                              <w:t>Nëna Terezë</w:t>
                            </w:r>
                            <w:r w:rsidRPr="004A6D67">
                              <w:rPr>
                                <w:rFonts w:ascii="Book Antiqua" w:hAnsi="Book Antiqua"/>
                                <w:color w:val="000000" w:themeColor="text1"/>
                              </w:rPr>
                              <w:t>, P</w:t>
                            </w:r>
                            <w:r>
                              <w:rPr>
                                <w:rFonts w:ascii="Book Antiqua" w:hAnsi="Book Antiqua"/>
                                <w:color w:val="000000" w:themeColor="text1"/>
                              </w:rPr>
                              <w:t>N</w:t>
                            </w:r>
                            <w:r w:rsidRPr="004A6D67">
                              <w:rPr>
                                <w:rFonts w:ascii="Book Antiqua" w:hAnsi="Book Antiqua"/>
                                <w:color w:val="000000" w:themeColor="text1"/>
                              </w:rPr>
                              <w:t xml:space="preserve">. 12000 </w:t>
                            </w:r>
                            <w:r>
                              <w:rPr>
                                <w:rFonts w:ascii="Book Antiqua" w:hAnsi="Book Antiqua"/>
                                <w:color w:val="000000" w:themeColor="text1"/>
                              </w:rPr>
                              <w:t>Fushë Kosovë</w:t>
                            </w:r>
                            <w:r w:rsidRPr="004A6D67">
                              <w:rPr>
                                <w:rFonts w:ascii="Book Antiqua" w:hAnsi="Book Antiqua"/>
                                <w:color w:val="000000" w:themeColor="text1"/>
                              </w:rPr>
                              <w:t xml:space="preserve"> </w:t>
                            </w:r>
                            <w:r>
                              <w:rPr>
                                <w:rFonts w:ascii="Book Antiqua" w:hAnsi="Book Antiqua"/>
                                <w:color w:val="000000" w:themeColor="text1"/>
                              </w:rPr>
                              <w:t>/Kosovë</w:t>
                            </w:r>
                          </w:p>
                          <w:p w14:paraId="6A9FCB35" w14:textId="77777777" w:rsidR="003B351F" w:rsidRPr="004A6D67" w:rsidRDefault="003B351F" w:rsidP="00A72862">
                            <w:pPr>
                              <w:jc w:val="center"/>
                              <w:rPr>
                                <w:rFonts w:ascii="Book Antiqua" w:hAnsi="Book Antiqua"/>
                                <w:color w:val="000000" w:themeColor="text1"/>
                                <w:sz w:val="22"/>
                                <w:szCs w:val="22"/>
                                <w:lang w:val="sr-Latn-CS"/>
                              </w:rPr>
                            </w:pPr>
                            <w:r>
                              <w:rPr>
                                <w:rFonts w:ascii="Book Antiqua" w:hAnsi="Book Antiqua"/>
                                <w:color w:val="000000" w:themeColor="text1"/>
                              </w:rPr>
                              <w:t xml:space="preserve">Zyra e arkivit  </w:t>
                            </w:r>
                          </w:p>
                          <w:p w14:paraId="15B4DE2D" w14:textId="77777777" w:rsidR="003B351F" w:rsidRPr="007C7793" w:rsidRDefault="003B351F" w:rsidP="00630B91">
                            <w:pPr>
                              <w:jc w:val="center"/>
                              <w:rPr>
                                <w:rFonts w:ascii="Book Antiqua" w:hAnsi="Book Antiqua"/>
                                <w:color w:val="000000" w:themeColor="text1"/>
                                <w:sz w:val="22"/>
                                <w:szCs w:val="22"/>
                                <w:lang w:val="sr-Latn-CS"/>
                              </w:rPr>
                            </w:pPr>
                          </w:p>
                          <w:p w14:paraId="67BE140A" w14:textId="21066BF8" w:rsidR="003B351F" w:rsidRPr="005E2F61" w:rsidRDefault="003B351F" w:rsidP="00630B91">
                            <w:pPr>
                              <w:jc w:val="center"/>
                              <w:rPr>
                                <w:rFonts w:ascii="Book Antiqua" w:hAnsi="Book Antiqua"/>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D1308" id="Rectangle 2" o:spid="_x0000_s1026" style="position:absolute;left:0;text-align:left;margin-left:76.35pt;margin-top:5.8pt;width:302.4pt;height: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BxnmgIAAI8FAAAOAAAAZHJzL2Uyb0RvYy54bWysVMFu2zAMvQ/YPwi6r3bcdG2NOkXQosOA&#10;oi3aDj0rshQbkEVNUmJnXz9KspOgK3YYloNCieQj+Uzy6nroFNkK61rQFZ2d5JQIzaFu9bqiP17v&#10;vlxQ4jzTNVOgRUV3wtHrxedPV70pRQENqFpYgiDalb2paOO9KbPM8UZ0zJ2AERqVEmzHPF7tOqst&#10;6xG9U1mR51+zHmxtLHDhHL7eJiVdRHwpBfePUjrhiaoo5ubjaeO5Cme2uGLl2jLTtHxMg/1DFh1r&#10;NQbdQ90yz8jGtn9AdS234ED6Ew5dBlK2XMQasJpZ/q6al4YZEWtBcpzZ0+T+Hyx/2D5Z0tYVLSjR&#10;rMNP9IykMb1WghSBnt64Eq1ezJMdbw7FUOsgbRf+sQoyREp3e0rF4AnHx9OLeT6/QOY56i5P8+L8&#10;LIBmB29jnf8moCNBqKjF6JFJtr13PplOJiGYhrtWKXxnpdLhdKDaOrzFS+gbcaMs2TL84n6YjdGO&#10;rDB28MxCYamUKPmdEgn1WUhkBJMvYiKxFw+YjHOh/SypGlaLFOosx98UbMoiFqo0AgZkiUnusUeA&#10;yTKBTNip7NE+uIrYynvn/G+JJee9R4wM2u+du1aD/QhAYVVj5GQ/kZSoCSz5YTWgSRBXUO+wdSyk&#10;mXKG37X4Be+Z80/M4hDhR8fF4B/xkAr6isIoUdKA/fXRe7DH3kYtJT0OZUXdzw2zghL1XWPXX87m&#10;8zDF8TI/Oy/wYo81q2ON3nQ3gF0wwxVkeBSDvVeTKC10b7g/liEqqpjmGLui3NvpcuPTssANxMVy&#10;Gc1wcg3z9/rF8AAeCA4d+jq8MWvGNvY4AA8wDTAr33Vzsg2eGpYbD7KNrX7gdaQepz720Lihwlo5&#10;vkerwx5d/AYAAP//AwBQSwMEFAAGAAgAAAAhANo5iovgAAAACgEAAA8AAABkcnMvZG93bnJldi54&#10;bWxMj0FLw0AQhe+C/2EZwUtpNymkKTGbIorSgwhWe/A2ya7Z2OxsyG7b+O+dnvQ2j/fx5r1yM7le&#10;nMwYOk8K0kUCwlDjdUetgo/3p/kaRIhIGntPRsGPCbCprq9KLLQ/05s57WIrOIRCgQpsjEMhZWis&#10;cRgWfjDE3pcfHUaWYyv1iGcOd71cJslKOuyIP1gczIM1zWF3dAo+t1Nsv9Pn+HLA2X62tXXz+lgr&#10;dXsz3d+BiGaKfzBc6nN1qLhT7Y+kg+hZZ8ucUT7SFQgG8izPQNQXZ52CrEr5f0L1CwAA//8DAFBL&#10;AQItABQABgAIAAAAIQC2gziS/gAAAOEBAAATAAAAAAAAAAAAAAAAAAAAAABbQ29udGVudF9UeXBl&#10;c10ueG1sUEsBAi0AFAAGAAgAAAAhADj9If/WAAAAlAEAAAsAAAAAAAAAAAAAAAAALwEAAF9yZWxz&#10;Ly5yZWxzUEsBAi0AFAAGAAgAAAAhABaAHGeaAgAAjwUAAA4AAAAAAAAAAAAAAAAALgIAAGRycy9l&#10;Mm9Eb2MueG1sUEsBAi0AFAAGAAgAAAAhANo5iovgAAAACgEAAA8AAAAAAAAAAAAAAAAA9AQAAGRy&#10;cy9kb3ducmV2LnhtbFBLBQYAAAAABAAEAPMAAAABBgAAAAA=&#10;" filled="f" strokecolor="black [3213]" strokeweight="1pt">
                <v:textbox>
                  <w:txbxContent>
                    <w:p w14:paraId="110E3F51" w14:textId="77777777" w:rsidR="003B351F" w:rsidRDefault="003B351F" w:rsidP="00A72862">
                      <w:pPr>
                        <w:jc w:val="center"/>
                        <w:rPr>
                          <w:rFonts w:ascii="Book Antiqua" w:hAnsi="Book Antiqua"/>
                          <w:color w:val="000000" w:themeColor="text1"/>
                        </w:rPr>
                      </w:pPr>
                      <w:r>
                        <w:rPr>
                          <w:rFonts w:ascii="Book Antiqua" w:hAnsi="Book Antiqua"/>
                          <w:color w:val="000000" w:themeColor="text1"/>
                        </w:rPr>
                        <w:t xml:space="preserve">Ministria për Komunitete dhe Kthim </w:t>
                      </w:r>
                      <w:r w:rsidRPr="004A6D67">
                        <w:rPr>
                          <w:rFonts w:ascii="Book Antiqua" w:hAnsi="Book Antiqua"/>
                          <w:color w:val="000000" w:themeColor="text1"/>
                        </w:rPr>
                        <w:t xml:space="preserve">, </w:t>
                      </w:r>
                      <w:r>
                        <w:rPr>
                          <w:rFonts w:ascii="Book Antiqua" w:hAnsi="Book Antiqua"/>
                          <w:color w:val="000000" w:themeColor="text1"/>
                        </w:rPr>
                        <w:t>rr</w:t>
                      </w:r>
                      <w:r w:rsidRPr="004A6D67">
                        <w:rPr>
                          <w:rFonts w:ascii="Book Antiqua" w:hAnsi="Book Antiqua"/>
                          <w:color w:val="000000" w:themeColor="text1"/>
                        </w:rPr>
                        <w:t xml:space="preserve">. </w:t>
                      </w:r>
                      <w:r>
                        <w:rPr>
                          <w:rFonts w:ascii="Book Antiqua" w:hAnsi="Book Antiqua"/>
                          <w:color w:val="000000" w:themeColor="text1"/>
                        </w:rPr>
                        <w:t>Nëna Terezë</w:t>
                      </w:r>
                      <w:r w:rsidRPr="004A6D67">
                        <w:rPr>
                          <w:rFonts w:ascii="Book Antiqua" w:hAnsi="Book Antiqua"/>
                          <w:color w:val="000000" w:themeColor="text1"/>
                        </w:rPr>
                        <w:t>, P</w:t>
                      </w:r>
                      <w:r>
                        <w:rPr>
                          <w:rFonts w:ascii="Book Antiqua" w:hAnsi="Book Antiqua"/>
                          <w:color w:val="000000" w:themeColor="text1"/>
                        </w:rPr>
                        <w:t>N</w:t>
                      </w:r>
                      <w:r w:rsidRPr="004A6D67">
                        <w:rPr>
                          <w:rFonts w:ascii="Book Antiqua" w:hAnsi="Book Antiqua"/>
                          <w:color w:val="000000" w:themeColor="text1"/>
                        </w:rPr>
                        <w:t xml:space="preserve">. 12000 </w:t>
                      </w:r>
                      <w:r>
                        <w:rPr>
                          <w:rFonts w:ascii="Book Antiqua" w:hAnsi="Book Antiqua"/>
                          <w:color w:val="000000" w:themeColor="text1"/>
                        </w:rPr>
                        <w:t>Fushë Kosovë</w:t>
                      </w:r>
                      <w:r w:rsidRPr="004A6D67">
                        <w:rPr>
                          <w:rFonts w:ascii="Book Antiqua" w:hAnsi="Book Antiqua"/>
                          <w:color w:val="000000" w:themeColor="text1"/>
                        </w:rPr>
                        <w:t xml:space="preserve"> </w:t>
                      </w:r>
                      <w:r>
                        <w:rPr>
                          <w:rFonts w:ascii="Book Antiqua" w:hAnsi="Book Antiqua"/>
                          <w:color w:val="000000" w:themeColor="text1"/>
                        </w:rPr>
                        <w:t>/Kosovë</w:t>
                      </w:r>
                    </w:p>
                    <w:p w14:paraId="6A9FCB35" w14:textId="77777777" w:rsidR="003B351F" w:rsidRPr="004A6D67" w:rsidRDefault="003B351F" w:rsidP="00A72862">
                      <w:pPr>
                        <w:jc w:val="center"/>
                        <w:rPr>
                          <w:rFonts w:ascii="Book Antiqua" w:hAnsi="Book Antiqua"/>
                          <w:color w:val="000000" w:themeColor="text1"/>
                          <w:sz w:val="22"/>
                          <w:szCs w:val="22"/>
                          <w:lang w:val="sr-Latn-CS"/>
                        </w:rPr>
                      </w:pPr>
                      <w:r>
                        <w:rPr>
                          <w:rFonts w:ascii="Book Antiqua" w:hAnsi="Book Antiqua"/>
                          <w:color w:val="000000" w:themeColor="text1"/>
                        </w:rPr>
                        <w:t xml:space="preserve">Zyra e arkivit  </w:t>
                      </w:r>
                    </w:p>
                    <w:p w14:paraId="15B4DE2D" w14:textId="77777777" w:rsidR="003B351F" w:rsidRPr="007C7793" w:rsidRDefault="003B351F" w:rsidP="00630B91">
                      <w:pPr>
                        <w:jc w:val="center"/>
                        <w:rPr>
                          <w:rFonts w:ascii="Book Antiqua" w:hAnsi="Book Antiqua"/>
                          <w:color w:val="000000" w:themeColor="text1"/>
                          <w:sz w:val="22"/>
                          <w:szCs w:val="22"/>
                          <w:lang w:val="sr-Latn-CS"/>
                        </w:rPr>
                      </w:pPr>
                    </w:p>
                    <w:p w14:paraId="67BE140A" w14:textId="21066BF8" w:rsidR="003B351F" w:rsidRPr="005E2F61" w:rsidRDefault="003B351F" w:rsidP="00630B91">
                      <w:pPr>
                        <w:jc w:val="center"/>
                        <w:rPr>
                          <w:rFonts w:ascii="Book Antiqua" w:hAnsi="Book Antiqua"/>
                          <w:color w:val="000000" w:themeColor="text1"/>
                          <w:sz w:val="22"/>
                          <w:szCs w:val="22"/>
                        </w:rPr>
                      </w:pPr>
                    </w:p>
                  </w:txbxContent>
                </v:textbox>
                <w10:wrap type="through"/>
              </v:rect>
            </w:pict>
          </mc:Fallback>
        </mc:AlternateContent>
      </w:r>
    </w:p>
    <w:p w14:paraId="203D94E9" w14:textId="77777777" w:rsidR="0035731A" w:rsidRPr="00571106" w:rsidRDefault="0035731A" w:rsidP="0035731A">
      <w:pPr>
        <w:autoSpaceDE w:val="0"/>
        <w:autoSpaceDN w:val="0"/>
        <w:adjustRightInd w:val="0"/>
        <w:jc w:val="both"/>
        <w:rPr>
          <w:rFonts w:ascii="Book Antiqua" w:hAnsi="Book Antiqua" w:cs="BookAntiqua"/>
          <w:b/>
          <w:color w:val="000000"/>
          <w:sz w:val="22"/>
          <w:szCs w:val="22"/>
          <w:lang w:val="sr-Latn-RS"/>
        </w:rPr>
      </w:pPr>
    </w:p>
    <w:p w14:paraId="7586845C" w14:textId="77777777" w:rsidR="0035731A" w:rsidRPr="00571106" w:rsidRDefault="0035731A" w:rsidP="0035731A">
      <w:pPr>
        <w:autoSpaceDE w:val="0"/>
        <w:autoSpaceDN w:val="0"/>
        <w:adjustRightInd w:val="0"/>
        <w:jc w:val="both"/>
        <w:rPr>
          <w:rFonts w:ascii="Book Antiqua" w:hAnsi="Book Antiqua" w:cs="BookAntiqua"/>
          <w:b/>
          <w:color w:val="000000"/>
          <w:sz w:val="22"/>
          <w:szCs w:val="22"/>
          <w:lang w:val="sr-Latn-RS"/>
        </w:rPr>
      </w:pPr>
    </w:p>
    <w:p w14:paraId="4490B5D5" w14:textId="77777777" w:rsidR="0035731A" w:rsidRPr="00571106" w:rsidRDefault="0035731A" w:rsidP="0035731A">
      <w:pPr>
        <w:autoSpaceDE w:val="0"/>
        <w:autoSpaceDN w:val="0"/>
        <w:adjustRightInd w:val="0"/>
        <w:jc w:val="both"/>
        <w:rPr>
          <w:rFonts w:ascii="Book Antiqua" w:hAnsi="Book Antiqua" w:cs="BookAntiqua"/>
          <w:b/>
          <w:color w:val="000000"/>
          <w:sz w:val="22"/>
          <w:szCs w:val="22"/>
          <w:lang w:val="sr-Latn-RS"/>
        </w:rPr>
      </w:pPr>
    </w:p>
    <w:p w14:paraId="4272AB3B" w14:textId="77777777" w:rsidR="0035731A" w:rsidRPr="00571106" w:rsidRDefault="0035731A" w:rsidP="0035731A">
      <w:pPr>
        <w:autoSpaceDE w:val="0"/>
        <w:autoSpaceDN w:val="0"/>
        <w:adjustRightInd w:val="0"/>
        <w:jc w:val="both"/>
        <w:rPr>
          <w:rFonts w:ascii="Book Antiqua" w:hAnsi="Book Antiqua" w:cs="BookAntiqua"/>
          <w:b/>
          <w:color w:val="000000"/>
          <w:sz w:val="22"/>
          <w:szCs w:val="22"/>
          <w:lang w:val="sr-Latn-RS"/>
        </w:rPr>
      </w:pPr>
    </w:p>
    <w:p w14:paraId="3161F5DB" w14:textId="77777777" w:rsidR="00B346CF" w:rsidRDefault="00B346CF" w:rsidP="0035731A">
      <w:pPr>
        <w:autoSpaceDE w:val="0"/>
        <w:autoSpaceDN w:val="0"/>
        <w:adjustRightInd w:val="0"/>
        <w:jc w:val="both"/>
        <w:rPr>
          <w:rFonts w:ascii="Book Antiqua" w:hAnsi="Book Antiqua" w:cs="BookAntiqua"/>
          <w:color w:val="000000"/>
          <w:sz w:val="22"/>
          <w:szCs w:val="22"/>
          <w:lang w:val="sr-Latn-RS"/>
        </w:rPr>
      </w:pPr>
    </w:p>
    <w:p w14:paraId="40ED2C39" w14:textId="1A11C263" w:rsidR="0035731A" w:rsidRDefault="001B6137" w:rsidP="00073974">
      <w:pPr>
        <w:pStyle w:val="Heading2"/>
        <w:rPr>
          <w:rFonts w:eastAsia="Times New Roman" w:cs="BookAntiqua"/>
          <w:b w:val="0"/>
          <w:color w:val="000000"/>
          <w:lang w:val="sr-Latn-RS" w:eastAsia="sr-Latn-CS"/>
        </w:rPr>
      </w:pPr>
      <w:r w:rsidRPr="001B6137">
        <w:rPr>
          <w:rFonts w:eastAsia="Times New Roman" w:cs="BookAntiqua"/>
          <w:b w:val="0"/>
          <w:color w:val="000000"/>
          <w:lang w:val="sr-Latn-RS" w:eastAsia="sr-Latn-CS"/>
        </w:rPr>
        <w:t>Për mbështetje financiare do të konsiderohen vetëm projektet që janë pranuar brenda afatit të përcaktuar me këtë thirrje publike dhe që i kanë plotësuar kushtet e përcaktuara të thirrjes publike.</w:t>
      </w:r>
    </w:p>
    <w:p w14:paraId="365B1F2A" w14:textId="77777777" w:rsidR="001B6137" w:rsidRPr="001B6137" w:rsidRDefault="001B6137" w:rsidP="001B6137">
      <w:pPr>
        <w:rPr>
          <w:lang w:val="sr-Latn-RS"/>
        </w:rPr>
      </w:pPr>
    </w:p>
    <w:p w14:paraId="65C65C59" w14:textId="5D22D4A4" w:rsidR="0035731A" w:rsidRPr="00571106" w:rsidRDefault="00C450DA" w:rsidP="00073974">
      <w:pPr>
        <w:pStyle w:val="Heading2"/>
        <w:rPr>
          <w:lang w:val="sr-Latn-RS"/>
        </w:rPr>
      </w:pPr>
      <w:bookmarkStart w:id="26" w:name="_Toc63927427"/>
      <w:bookmarkStart w:id="27" w:name="_Toc94619311"/>
      <w:r w:rsidRPr="00571106">
        <w:rPr>
          <w:lang w:val="sr-Latn-RS"/>
        </w:rPr>
        <w:t xml:space="preserve">3.4 </w:t>
      </w:r>
      <w:bookmarkEnd w:id="26"/>
      <w:bookmarkEnd w:id="27"/>
      <w:r w:rsidR="00A96A9F" w:rsidRPr="00A96A9F">
        <w:rPr>
          <w:lang w:val="sr-Latn-RS"/>
        </w:rPr>
        <w:t xml:space="preserve">Afati për dorëzimin e aplikacionit  </w:t>
      </w:r>
    </w:p>
    <w:p w14:paraId="184FF69C" w14:textId="33716B8C" w:rsidR="00926B0A" w:rsidRDefault="00A57B4A" w:rsidP="0035731A">
      <w:pPr>
        <w:jc w:val="both"/>
        <w:rPr>
          <w:rFonts w:ascii="Book Antiqua" w:hAnsi="Book Antiqua"/>
          <w:sz w:val="22"/>
          <w:szCs w:val="22"/>
          <w:lang w:val="sr-Latn-RS"/>
        </w:rPr>
      </w:pPr>
      <w:r w:rsidRPr="00A57B4A">
        <w:rPr>
          <w:rFonts w:ascii="Book Antiqua" w:hAnsi="Book Antiqua"/>
          <w:sz w:val="22"/>
          <w:szCs w:val="22"/>
          <w:lang w:val="sr-Latn-RS"/>
        </w:rPr>
        <w:t xml:space="preserve">Afati i fundit për dorëzimin e propozimeve të projekteve në </w:t>
      </w:r>
      <w:r>
        <w:rPr>
          <w:rFonts w:ascii="Book Antiqua" w:hAnsi="Book Antiqua"/>
          <w:sz w:val="22"/>
          <w:szCs w:val="22"/>
          <w:lang w:val="sr-Latn-RS"/>
        </w:rPr>
        <w:t>MKK</w:t>
      </w:r>
      <w:r w:rsidRPr="00A57B4A">
        <w:rPr>
          <w:rFonts w:ascii="Book Antiqua" w:hAnsi="Book Antiqua"/>
          <w:sz w:val="22"/>
          <w:szCs w:val="22"/>
          <w:lang w:val="sr-Latn-RS"/>
        </w:rPr>
        <w:t xml:space="preserve"> është 08.08.2025, deri në orën 16:00. Aplik</w:t>
      </w:r>
      <w:r>
        <w:rPr>
          <w:rFonts w:ascii="Book Antiqua" w:hAnsi="Book Antiqua"/>
          <w:sz w:val="22"/>
          <w:szCs w:val="22"/>
          <w:lang w:val="sr-Latn-RS"/>
        </w:rPr>
        <w:t>uesit</w:t>
      </w:r>
      <w:r w:rsidRPr="00A57B4A">
        <w:rPr>
          <w:rFonts w:ascii="Book Antiqua" w:hAnsi="Book Antiqua"/>
          <w:sz w:val="22"/>
          <w:szCs w:val="22"/>
          <w:lang w:val="sr-Latn-RS"/>
        </w:rPr>
        <w:t xml:space="preserve"> do t'i lëshohet një konfirmim që aplikimi është pranuar gjatë periudhës së </w:t>
      </w:r>
      <w:r>
        <w:rPr>
          <w:rFonts w:ascii="Book Antiqua" w:hAnsi="Book Antiqua"/>
          <w:sz w:val="22"/>
          <w:szCs w:val="22"/>
          <w:lang w:val="sr-Latn-RS"/>
        </w:rPr>
        <w:t>konkursit</w:t>
      </w:r>
      <w:r w:rsidRPr="00A57B4A">
        <w:rPr>
          <w:rFonts w:ascii="Book Antiqua" w:hAnsi="Book Antiqua"/>
          <w:sz w:val="22"/>
          <w:szCs w:val="22"/>
          <w:lang w:val="sr-Latn-RS"/>
        </w:rPr>
        <w:t xml:space="preserve">. Çdo aplikim i dorëzuar </w:t>
      </w:r>
      <w:r w:rsidR="00015E12" w:rsidRPr="00015E12">
        <w:rPr>
          <w:rFonts w:ascii="Book Antiqua" w:hAnsi="Book Antiqua"/>
          <w:sz w:val="22"/>
          <w:szCs w:val="22"/>
          <w:lang w:val="sr-Latn-RS"/>
        </w:rPr>
        <w:t>pas skadimit të këtij afati</w:t>
      </w:r>
      <w:r w:rsidR="00015E12">
        <w:rPr>
          <w:rFonts w:ascii="Book Antiqua" w:hAnsi="Book Antiqua"/>
          <w:sz w:val="22"/>
          <w:szCs w:val="22"/>
          <w:lang w:val="sr-Latn-RS"/>
        </w:rPr>
        <w:t xml:space="preserve"> </w:t>
      </w:r>
      <w:r w:rsidRPr="00A57B4A">
        <w:rPr>
          <w:rFonts w:ascii="Book Antiqua" w:hAnsi="Book Antiqua"/>
          <w:sz w:val="22"/>
          <w:szCs w:val="22"/>
          <w:lang w:val="sr-Latn-RS"/>
        </w:rPr>
        <w:t xml:space="preserve">nuk do të </w:t>
      </w:r>
      <w:r w:rsidR="008273F4" w:rsidRPr="008273F4">
        <w:rPr>
          <w:rFonts w:ascii="Book Antiqua" w:hAnsi="Book Antiqua"/>
          <w:sz w:val="22"/>
          <w:szCs w:val="22"/>
          <w:lang w:val="sr-Latn-RS"/>
        </w:rPr>
        <w:t>shqyrtohet</w:t>
      </w:r>
      <w:r w:rsidRPr="00A57B4A">
        <w:rPr>
          <w:rFonts w:ascii="Book Antiqua" w:hAnsi="Book Antiqua"/>
          <w:sz w:val="22"/>
          <w:szCs w:val="22"/>
          <w:lang w:val="sr-Latn-RS"/>
        </w:rPr>
        <w:t>.</w:t>
      </w:r>
    </w:p>
    <w:p w14:paraId="58EA8CEB" w14:textId="77777777" w:rsidR="0035731A" w:rsidRPr="00571106" w:rsidRDefault="0035731A" w:rsidP="0035731A">
      <w:pPr>
        <w:jc w:val="both"/>
        <w:rPr>
          <w:rFonts w:ascii="Book Antiqua" w:hAnsi="Book Antiqua"/>
          <w:color w:val="0D0D0D"/>
          <w:sz w:val="22"/>
          <w:szCs w:val="22"/>
          <w:lang w:val="sr-Latn-RS"/>
        </w:rPr>
      </w:pPr>
    </w:p>
    <w:p w14:paraId="6CED3B64" w14:textId="77777777" w:rsidR="00857DFF" w:rsidRDefault="00C450DA" w:rsidP="00857DFF">
      <w:pPr>
        <w:pStyle w:val="Heading2"/>
      </w:pPr>
      <w:bookmarkStart w:id="28" w:name="_Toc63858308"/>
      <w:bookmarkStart w:id="29" w:name="_Toc63927428"/>
      <w:bookmarkStart w:id="30" w:name="_Toc94619312"/>
      <w:r w:rsidRPr="00571106">
        <w:t xml:space="preserve">3.5 </w:t>
      </w:r>
      <w:bookmarkEnd w:id="28"/>
      <w:bookmarkEnd w:id="29"/>
      <w:bookmarkEnd w:id="30"/>
      <w:r w:rsidR="00857DFF" w:rsidRPr="00857DFF">
        <w:t xml:space="preserve">Si do të na kontaktoni nëse keni ndonjë pyetje?  </w:t>
      </w:r>
    </w:p>
    <w:p w14:paraId="19B383DB" w14:textId="0AA422ED" w:rsidR="0035731A" w:rsidRPr="00571106" w:rsidRDefault="00B73B9F" w:rsidP="00857DFF">
      <w:pPr>
        <w:pStyle w:val="Heading2"/>
        <w:rPr>
          <w:color w:val="0D0D0D"/>
          <w:lang w:val="sr-Latn-RS"/>
        </w:rPr>
      </w:pPr>
      <w:r w:rsidRPr="00B73B9F">
        <w:rPr>
          <w:color w:val="0D0D0D"/>
          <w:lang w:val="sr-Latn-RS"/>
        </w:rPr>
        <w:t>Të gjitha pyetjet në lidhje me thirrjen mund të bëhen ekskluzivisht në mënyrë elektronike në adresën e mëposhtme</w:t>
      </w:r>
      <w:r w:rsidR="00AC5A98" w:rsidRPr="00571106">
        <w:rPr>
          <w:color w:val="0D0D0D"/>
          <w:lang w:val="sr-Latn-RS"/>
        </w:rPr>
        <w:t>:</w:t>
      </w:r>
      <w:r w:rsidR="00F54B43">
        <w:t xml:space="preserve"> </w:t>
      </w:r>
      <w:hyperlink r:id="rId9" w:history="1">
        <w:r w:rsidR="00F54B43" w:rsidRPr="00BE4C59">
          <w:rPr>
            <w:color w:val="0563C1"/>
            <w:u w:val="single"/>
          </w:rPr>
          <w:t>request.mkk.mzp.mcr@rks-gov.net</w:t>
        </w:r>
      </w:hyperlink>
      <w:r w:rsidR="00F54B43" w:rsidRPr="00BE4C59">
        <w:t xml:space="preserve"> </w:t>
      </w:r>
      <w:r w:rsidRPr="00B73B9F">
        <w:rPr>
          <w:color w:val="0D0D0D"/>
          <w:lang w:val="sr-Latn-RS"/>
        </w:rPr>
        <w:t xml:space="preserve">jo më vonë se </w:t>
      </w:r>
      <w:r w:rsidR="001F525B" w:rsidRPr="001F525B">
        <w:t>29.07.2025</w:t>
      </w:r>
      <w:r w:rsidR="00AC5A98" w:rsidRPr="001F525B">
        <w:rPr>
          <w:color w:val="0D0D0D"/>
          <w:lang w:val="sr-Latn-RS"/>
        </w:rPr>
        <w:t>.</w:t>
      </w:r>
      <w:r w:rsidR="00AC5A98" w:rsidRPr="00571106">
        <w:rPr>
          <w:color w:val="0D0D0D"/>
          <w:lang w:val="sr-Latn-RS"/>
        </w:rPr>
        <w:t xml:space="preserve"> </w:t>
      </w:r>
      <w:r w:rsidR="00870179" w:rsidRPr="00870179">
        <w:rPr>
          <w:color w:val="0D0D0D"/>
          <w:lang w:val="sr-Latn-RS"/>
        </w:rPr>
        <w:t xml:space="preserve">Përgjigjet do të kthehen në format elektronik dhe do të publikohen në faqen zyrtare të MKK-ës deri më </w:t>
      </w:r>
      <w:r w:rsidR="001F525B">
        <w:rPr>
          <w:color w:val="0D0D0D"/>
          <w:lang w:val="sr-Latn-RS"/>
        </w:rPr>
        <w:t>04</w:t>
      </w:r>
      <w:r w:rsidR="00C3678F">
        <w:rPr>
          <w:color w:val="0D0D0D"/>
          <w:lang w:val="sr-Latn-RS"/>
        </w:rPr>
        <w:t>.</w:t>
      </w:r>
      <w:r w:rsidR="001F525B">
        <w:rPr>
          <w:color w:val="0D0D0D"/>
          <w:lang w:val="sr-Latn-RS"/>
        </w:rPr>
        <w:t>08</w:t>
      </w:r>
      <w:r w:rsidR="00A10862">
        <w:rPr>
          <w:color w:val="0D0D0D"/>
          <w:lang w:val="sr-Latn-RS"/>
        </w:rPr>
        <w:t>.202</w:t>
      </w:r>
      <w:r w:rsidR="001F525B">
        <w:rPr>
          <w:color w:val="0D0D0D"/>
          <w:lang w:val="sr-Latn-RS"/>
        </w:rPr>
        <w:t>5</w:t>
      </w:r>
      <w:r w:rsidR="00AC5A98" w:rsidRPr="00571106">
        <w:rPr>
          <w:color w:val="0D0D0D"/>
          <w:lang w:val="sr-Latn-RS"/>
        </w:rPr>
        <w:t>.</w:t>
      </w:r>
    </w:p>
    <w:p w14:paraId="03DAD5B3" w14:textId="77777777" w:rsidR="00590C2F" w:rsidRPr="00571106" w:rsidRDefault="00590C2F" w:rsidP="0035731A">
      <w:pPr>
        <w:autoSpaceDE w:val="0"/>
        <w:autoSpaceDN w:val="0"/>
        <w:adjustRightInd w:val="0"/>
        <w:jc w:val="both"/>
        <w:rPr>
          <w:rFonts w:ascii="Book Antiqua" w:hAnsi="Book Antiqua"/>
          <w:color w:val="0D0D0D"/>
          <w:sz w:val="22"/>
          <w:szCs w:val="22"/>
          <w:lang w:val="sr-Latn-RS"/>
        </w:rPr>
      </w:pPr>
    </w:p>
    <w:p w14:paraId="16D62D45" w14:textId="44FF140A" w:rsidR="0035731A" w:rsidRPr="00571106" w:rsidRDefault="00715060" w:rsidP="0035731A">
      <w:pPr>
        <w:autoSpaceDE w:val="0"/>
        <w:autoSpaceDN w:val="0"/>
        <w:adjustRightInd w:val="0"/>
        <w:jc w:val="both"/>
        <w:rPr>
          <w:rFonts w:ascii="Book Antiqua" w:hAnsi="Book Antiqua"/>
          <w:color w:val="0D0D0D"/>
          <w:sz w:val="22"/>
          <w:szCs w:val="22"/>
          <w:lang w:val="sr-Latn-RS"/>
        </w:rPr>
      </w:pPr>
      <w:r w:rsidRPr="00715060">
        <w:rPr>
          <w:rFonts w:ascii="Book Antiqua" w:hAnsi="Book Antiqua"/>
          <w:color w:val="0D0D0D"/>
          <w:sz w:val="22"/>
          <w:szCs w:val="22"/>
          <w:lang w:val="sr-Latn-RS"/>
        </w:rPr>
        <w:t>Për të siguruar trajtim të barabartë të të gjithë aplikantëve të mundshëm, ofruesi i mbështetjes financiare publike nuk mund të japë një opinion paraprak për pranueshmërinë e aplikantëve, partnerëve, veprimeve ose shpenzimeve të specifikuara në kërkesë.</w:t>
      </w:r>
    </w:p>
    <w:p w14:paraId="31937933" w14:textId="77777777" w:rsidR="0035731A" w:rsidRPr="00571106" w:rsidRDefault="0035731A" w:rsidP="00073974">
      <w:pPr>
        <w:pStyle w:val="Heading2"/>
      </w:pPr>
    </w:p>
    <w:p w14:paraId="019D57CC" w14:textId="0AF2F5C1" w:rsidR="0035731A" w:rsidRPr="00571106" w:rsidRDefault="00B00BD6" w:rsidP="00073974">
      <w:pPr>
        <w:pStyle w:val="Heading2"/>
      </w:pPr>
      <w:bookmarkStart w:id="31" w:name="_Toc63927429"/>
      <w:bookmarkStart w:id="32" w:name="_Toc94619313"/>
      <w:r w:rsidRPr="00571106">
        <w:t xml:space="preserve">    </w:t>
      </w:r>
      <w:r w:rsidR="00586989" w:rsidRPr="00571106">
        <w:t xml:space="preserve">4. </w:t>
      </w:r>
      <w:bookmarkEnd w:id="31"/>
      <w:bookmarkEnd w:id="32"/>
      <w:r w:rsidR="007A1531">
        <w:rPr>
          <w:sz w:val="24"/>
          <w:szCs w:val="24"/>
        </w:rPr>
        <w:t xml:space="preserve">Vlerësimi i aplikacionit  </w:t>
      </w:r>
    </w:p>
    <w:p w14:paraId="230BD4C8" w14:textId="696FC3F0" w:rsidR="00590C2F" w:rsidRPr="00571106" w:rsidRDefault="00590C2F" w:rsidP="00073974">
      <w:pPr>
        <w:pStyle w:val="Heading2"/>
        <w:rPr>
          <w:lang w:val="sr-Latn-RS"/>
        </w:rPr>
      </w:pPr>
      <w:bookmarkStart w:id="33" w:name="_Toc94619314"/>
      <w:r w:rsidRPr="00571106">
        <w:rPr>
          <w:lang w:val="sr-Latn-RS"/>
        </w:rPr>
        <w:t xml:space="preserve">4.1 </w:t>
      </w:r>
      <w:bookmarkEnd w:id="33"/>
      <w:r w:rsidR="00DD1E69" w:rsidRPr="00016FE7">
        <w:rPr>
          <w:lang w:val="sr-Latn-RS"/>
        </w:rPr>
        <w:t>Aplikacionet e pranuara do ta kalojnë këtë procedurë</w:t>
      </w:r>
    </w:p>
    <w:p w14:paraId="3C8A4FEB" w14:textId="44701E80" w:rsidR="0035731A" w:rsidRPr="00571106" w:rsidRDefault="003959E2" w:rsidP="0035731A">
      <w:pPr>
        <w:rPr>
          <w:rFonts w:ascii="Book Antiqua" w:hAnsi="Book Antiqua"/>
          <w:sz w:val="22"/>
          <w:szCs w:val="22"/>
          <w:lang w:val="sr-Latn-RS"/>
        </w:rPr>
      </w:pPr>
      <w:r w:rsidRPr="003959E2">
        <w:rPr>
          <w:rFonts w:ascii="Book Antiqua" w:hAnsi="Book Antiqua"/>
          <w:sz w:val="22"/>
          <w:szCs w:val="22"/>
          <w:lang w:val="sr-Latn-RS"/>
        </w:rPr>
        <w:t>Vlerësimi i aplikacioneve do të bëhet në përputhje me kërkesat e Rregullores MF- nr. - 04/2017 për kriteret, standardet dhe procedurat e financimit publik të OJQ-ve. MKK do të themelojë një komision vlerësues në përputhje me rregulloren, detyra e të cilit është të vlerësojë nëse aplikacionet i përmbushin kërkesat formale të thirrjes publike.</w:t>
      </w:r>
    </w:p>
    <w:p w14:paraId="2128AD52" w14:textId="77777777" w:rsidR="0035731A" w:rsidRPr="00571106" w:rsidRDefault="0035731A" w:rsidP="0035731A">
      <w:pPr>
        <w:autoSpaceDE w:val="0"/>
        <w:autoSpaceDN w:val="0"/>
        <w:adjustRightInd w:val="0"/>
        <w:jc w:val="both"/>
        <w:rPr>
          <w:rFonts w:ascii="Book Antiqua" w:hAnsi="Book Antiqua"/>
          <w:color w:val="0D0D0D"/>
          <w:sz w:val="22"/>
          <w:szCs w:val="22"/>
          <w:lang w:val="sr-Latn-RS"/>
        </w:rPr>
      </w:pPr>
    </w:p>
    <w:p w14:paraId="6CB0B892" w14:textId="1D50D3A6" w:rsidR="00B105B5" w:rsidRPr="00B105B5" w:rsidRDefault="00B105B5" w:rsidP="00B105B5">
      <w:pPr>
        <w:pStyle w:val="ListParagraph"/>
        <w:numPr>
          <w:ilvl w:val="0"/>
          <w:numId w:val="43"/>
        </w:numPr>
        <w:autoSpaceDE w:val="0"/>
        <w:autoSpaceDN w:val="0"/>
        <w:adjustRightInd w:val="0"/>
        <w:jc w:val="both"/>
        <w:rPr>
          <w:rFonts w:ascii="Book Antiqua" w:hAnsi="Book Antiqua"/>
          <w:color w:val="0D0D0D"/>
          <w:lang w:val="sr-Latn-RS"/>
        </w:rPr>
      </w:pPr>
      <w:r w:rsidRPr="00B105B5">
        <w:rPr>
          <w:rFonts w:ascii="Book Antiqua" w:hAnsi="Book Antiqua"/>
          <w:color w:val="0D0D0D"/>
          <w:lang w:val="sr-Latn-RS"/>
        </w:rPr>
        <w:t>Në fazën e parë vlerësimi do të bëhet nga aspekti procedural. Pas kontrollit të të gjitha</w:t>
      </w:r>
      <w:r w:rsidR="009F35DF">
        <w:rPr>
          <w:rFonts w:ascii="Book Antiqua" w:hAnsi="Book Antiqua"/>
          <w:color w:val="0D0D0D"/>
          <w:lang w:val="sr-Latn-RS"/>
        </w:rPr>
        <w:t xml:space="preserve"> </w:t>
      </w:r>
      <w:r w:rsidRPr="00B105B5">
        <w:rPr>
          <w:rFonts w:ascii="Book Antiqua" w:hAnsi="Book Antiqua"/>
          <w:color w:val="0D0D0D"/>
          <w:lang w:val="sr-Latn-RS"/>
        </w:rPr>
        <w:t>aplikacioneve të pranuara, komisioni do të përgatisë listën e të gjithë aplikantëve që plotësojnë kërkesat për vlerësimin e përmbajtjes së projekteve të tyre, si dhe listën e aplikantëve që nuk i plotësojnë kërkesat. Ofruesi i mbështetjes financiare do të njoftojë me shkrim të gjithë aplikantët e pakualifikuar dhe arsyet e refuzimit të aplikimit të tyre.</w:t>
      </w:r>
    </w:p>
    <w:p w14:paraId="249559C5" w14:textId="77777777" w:rsidR="007D6622" w:rsidRPr="00016FE7" w:rsidRDefault="00B105B5" w:rsidP="007D6622">
      <w:pPr>
        <w:autoSpaceDE w:val="0"/>
        <w:autoSpaceDN w:val="0"/>
        <w:adjustRightInd w:val="0"/>
        <w:jc w:val="both"/>
        <w:rPr>
          <w:rFonts w:ascii="Book Antiqua" w:hAnsi="Book Antiqua"/>
          <w:color w:val="0D0D0D"/>
          <w:lang w:val="sr-Latn-RS"/>
        </w:rPr>
      </w:pPr>
      <w:r w:rsidRPr="00B105B5">
        <w:rPr>
          <w:rFonts w:ascii="Book Antiqua" w:eastAsiaTheme="minorHAnsi" w:hAnsi="Book Antiqua" w:cstheme="minorBidi"/>
          <w:color w:val="0D0D0D"/>
          <w:sz w:val="22"/>
          <w:szCs w:val="22"/>
          <w:lang w:val="sr-Latn-RS" w:eastAsia="en-US"/>
        </w:rPr>
        <w:t xml:space="preserve"> </w:t>
      </w:r>
      <w:r w:rsidR="007D6622" w:rsidRPr="00016FE7">
        <w:rPr>
          <w:rFonts w:ascii="Book Antiqua" w:hAnsi="Book Antiqua"/>
          <w:color w:val="0D0D0D"/>
          <w:lang w:val="sr-Latn-RS"/>
        </w:rPr>
        <w:t>- Në fazën e dytë, vlerësimi i përmbajtjes së aplikimeve do të bëhet nga Komisioni i Vlerësimit. Çdo aplikim i pranuar do të vlerësohet në përputhje me rregulloren dhe formularin e vlerësimit (shih më poshtë).</w:t>
      </w:r>
    </w:p>
    <w:p w14:paraId="10A19756" w14:textId="77777777" w:rsidR="007D6622" w:rsidRPr="00016FE7" w:rsidRDefault="007D6622" w:rsidP="007D6622">
      <w:pPr>
        <w:autoSpaceDE w:val="0"/>
        <w:autoSpaceDN w:val="0"/>
        <w:adjustRightInd w:val="0"/>
        <w:jc w:val="both"/>
        <w:rPr>
          <w:rFonts w:ascii="Book Antiqua" w:hAnsi="Book Antiqua"/>
          <w:color w:val="0D0D0D"/>
          <w:lang w:val="sr-Latn-RS"/>
        </w:rPr>
      </w:pPr>
      <w:r w:rsidRPr="00016FE7">
        <w:rPr>
          <w:rFonts w:ascii="Book Antiqua" w:hAnsi="Book Antiqua"/>
          <w:color w:val="0D0D0D"/>
          <w:lang w:val="sr-Latn-RS"/>
        </w:rPr>
        <w:t>- Faza thelbësore (2) aplikantët e parakualifikuar mund të ftohen të paraqesin propozime për projekte,</w:t>
      </w:r>
    </w:p>
    <w:p w14:paraId="22377DA2" w14:textId="77777777" w:rsidR="007D6622" w:rsidRPr="00016FE7" w:rsidRDefault="007D6622" w:rsidP="007D6622">
      <w:pPr>
        <w:autoSpaceDE w:val="0"/>
        <w:autoSpaceDN w:val="0"/>
        <w:adjustRightInd w:val="0"/>
        <w:jc w:val="both"/>
        <w:rPr>
          <w:rFonts w:ascii="Book Antiqua" w:hAnsi="Book Antiqua"/>
          <w:color w:val="0D0D0D"/>
          <w:lang w:val="sr-Latn-RS"/>
        </w:rPr>
      </w:pPr>
      <w:r w:rsidRPr="00016FE7">
        <w:rPr>
          <w:rFonts w:ascii="Book Antiqua" w:hAnsi="Book Antiqua"/>
          <w:color w:val="0D0D0D"/>
          <w:lang w:val="sr-Latn-RS"/>
        </w:rPr>
        <w:t>- faza e nënshkrimit të kontratës,</w:t>
      </w:r>
    </w:p>
    <w:p w14:paraId="45DB7CF4" w14:textId="77777777" w:rsidR="007D6622" w:rsidRPr="00016FE7" w:rsidRDefault="007D6622" w:rsidP="007D6622">
      <w:pPr>
        <w:autoSpaceDE w:val="0"/>
        <w:autoSpaceDN w:val="0"/>
        <w:adjustRightInd w:val="0"/>
        <w:jc w:val="both"/>
        <w:rPr>
          <w:rFonts w:ascii="Book Antiqua" w:hAnsi="Book Antiqua"/>
          <w:color w:val="0D0D0D"/>
          <w:lang w:val="sr-Latn-RS"/>
        </w:rPr>
      </w:pPr>
      <w:r w:rsidRPr="00016FE7">
        <w:rPr>
          <w:rFonts w:ascii="Book Antiqua" w:hAnsi="Book Antiqua"/>
          <w:color w:val="0D0D0D"/>
          <w:lang w:val="sr-Latn-RS"/>
        </w:rPr>
        <w:t>- faza e zbatimit,</w:t>
      </w:r>
    </w:p>
    <w:p w14:paraId="105572F6" w14:textId="276BD75C" w:rsidR="007D6622" w:rsidRDefault="007D6622" w:rsidP="007D6622">
      <w:pPr>
        <w:autoSpaceDE w:val="0"/>
        <w:autoSpaceDN w:val="0"/>
        <w:adjustRightInd w:val="0"/>
        <w:jc w:val="both"/>
        <w:rPr>
          <w:rFonts w:ascii="Book Antiqua" w:hAnsi="Book Antiqua"/>
          <w:color w:val="0D0D0D"/>
          <w:lang w:val="sr-Latn-RS"/>
        </w:rPr>
      </w:pPr>
      <w:r w:rsidRPr="00016FE7">
        <w:rPr>
          <w:rFonts w:ascii="Book Antiqua" w:hAnsi="Book Antiqua"/>
          <w:color w:val="0D0D0D"/>
          <w:lang w:val="sr-Latn-RS"/>
        </w:rPr>
        <w:t xml:space="preserve">- Raporti përfundimtar  </w:t>
      </w:r>
    </w:p>
    <w:p w14:paraId="6F31B4BE" w14:textId="60EFD26F" w:rsidR="00097AD3" w:rsidRDefault="00097AD3" w:rsidP="007D6622">
      <w:pPr>
        <w:autoSpaceDE w:val="0"/>
        <w:autoSpaceDN w:val="0"/>
        <w:adjustRightInd w:val="0"/>
        <w:jc w:val="both"/>
        <w:rPr>
          <w:rFonts w:ascii="Book Antiqua" w:hAnsi="Book Antiqua"/>
          <w:color w:val="0D0D0D"/>
          <w:lang w:val="sr-Latn-RS"/>
        </w:rPr>
      </w:pPr>
    </w:p>
    <w:tbl>
      <w:tblPr>
        <w:tblStyle w:val="TableGrid"/>
        <w:tblW w:w="9350" w:type="dxa"/>
        <w:tblLook w:val="04A0" w:firstRow="1" w:lastRow="0" w:firstColumn="1" w:lastColumn="0" w:noHBand="0" w:noVBand="1"/>
      </w:tblPr>
      <w:tblGrid>
        <w:gridCol w:w="6655"/>
        <w:gridCol w:w="540"/>
        <w:gridCol w:w="540"/>
        <w:gridCol w:w="540"/>
        <w:gridCol w:w="540"/>
        <w:gridCol w:w="535"/>
      </w:tblGrid>
      <w:tr w:rsidR="00097AD3" w:rsidRPr="00571106" w14:paraId="41738FFB" w14:textId="77777777" w:rsidTr="003B351F">
        <w:tc>
          <w:tcPr>
            <w:tcW w:w="9350" w:type="dxa"/>
            <w:gridSpan w:val="6"/>
            <w:shd w:val="clear" w:color="auto" w:fill="FFF2CC" w:themeFill="accent4" w:themeFillTint="33"/>
          </w:tcPr>
          <w:p w14:paraId="312A6108" w14:textId="77777777" w:rsidR="00097AD3" w:rsidRPr="00571106" w:rsidRDefault="00097AD3" w:rsidP="003B351F">
            <w:pPr>
              <w:autoSpaceDE w:val="0"/>
              <w:autoSpaceDN w:val="0"/>
              <w:adjustRightInd w:val="0"/>
              <w:jc w:val="center"/>
              <w:rPr>
                <w:rFonts w:ascii="Book Antiqua" w:hAnsi="Book Antiqua"/>
                <w:b/>
                <w:color w:val="0D0D0D"/>
                <w:sz w:val="22"/>
                <w:szCs w:val="22"/>
                <w:lang w:val="sr-Latn-RS"/>
              </w:rPr>
            </w:pPr>
            <w:r>
              <w:rPr>
                <w:rFonts w:ascii="Book Antiqua" w:hAnsi="Book Antiqua"/>
                <w:b/>
                <w:color w:val="0D0D0D"/>
                <w:sz w:val="22"/>
                <w:szCs w:val="22"/>
                <w:lang w:val="sr-Latn-RS"/>
              </w:rPr>
              <w:t xml:space="preserve">Formulari për vlerësim </w:t>
            </w:r>
          </w:p>
          <w:p w14:paraId="41D92A93" w14:textId="77777777" w:rsidR="00097AD3" w:rsidRPr="00016FE7" w:rsidRDefault="00097AD3" w:rsidP="003B351F">
            <w:pPr>
              <w:autoSpaceDE w:val="0"/>
              <w:autoSpaceDN w:val="0"/>
              <w:adjustRightInd w:val="0"/>
              <w:jc w:val="center"/>
              <w:rPr>
                <w:rFonts w:ascii="Book Antiqua" w:hAnsi="Book Antiqua"/>
                <w:color w:val="0D0D0D"/>
                <w:sz w:val="22"/>
                <w:szCs w:val="22"/>
                <w:lang w:val="sr-Latn-RS"/>
              </w:rPr>
            </w:pPr>
            <w:r>
              <w:rPr>
                <w:rFonts w:ascii="Book Antiqua" w:hAnsi="Book Antiqua"/>
                <w:color w:val="0D0D0D"/>
                <w:sz w:val="22"/>
                <w:szCs w:val="22"/>
                <w:lang w:val="sr-Latn-RS"/>
              </w:rPr>
              <w:t xml:space="preserve"> </w:t>
            </w:r>
          </w:p>
          <w:p w14:paraId="43432BDC" w14:textId="77777777" w:rsidR="00097AD3" w:rsidRPr="00016FE7" w:rsidRDefault="00097AD3" w:rsidP="003B351F">
            <w:pPr>
              <w:autoSpaceDE w:val="0"/>
              <w:autoSpaceDN w:val="0"/>
              <w:adjustRightInd w:val="0"/>
              <w:jc w:val="center"/>
              <w:rPr>
                <w:rFonts w:ascii="Book Antiqua" w:hAnsi="Book Antiqua"/>
                <w:color w:val="0D0D0D"/>
                <w:sz w:val="22"/>
                <w:szCs w:val="22"/>
                <w:lang w:val="sr-Latn-RS"/>
              </w:rPr>
            </w:pPr>
            <w:r w:rsidRPr="00016FE7">
              <w:rPr>
                <w:rFonts w:ascii="Book Antiqua" w:hAnsi="Book Antiqua"/>
                <w:color w:val="0D0D0D"/>
                <w:sz w:val="22"/>
                <w:szCs w:val="22"/>
                <w:lang w:val="sr-Latn-RS"/>
              </w:rPr>
              <w:t>Kriteret e vlerësimit ndahen në disa fusha vlerësimi. Në çdo fushë vlerësimi, pikat ndërmjet (1) dhe (5) janë caktuar, në përputhje me kategoritë e vlerësimit më poshtë.</w:t>
            </w:r>
          </w:p>
          <w:p w14:paraId="02F66454"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016FE7">
              <w:rPr>
                <w:rFonts w:ascii="Book Antiqua" w:hAnsi="Book Antiqua"/>
                <w:color w:val="0D0D0D"/>
                <w:sz w:val="22"/>
                <w:szCs w:val="22"/>
                <w:lang w:val="sr-Latn-RS"/>
              </w:rPr>
              <w:t>1 = i pamjaftueshëm, 2 = i mjaftueshëm, 3 = i mirë, 4 = shumë i mirë, 5 = i shkëlqyer.</w:t>
            </w:r>
          </w:p>
        </w:tc>
      </w:tr>
      <w:tr w:rsidR="00097AD3" w:rsidRPr="00571106" w14:paraId="5E52DCC0" w14:textId="77777777" w:rsidTr="003B351F">
        <w:tc>
          <w:tcPr>
            <w:tcW w:w="9350" w:type="dxa"/>
            <w:gridSpan w:val="6"/>
            <w:shd w:val="clear" w:color="auto" w:fill="FFF2CC" w:themeFill="accent4" w:themeFillTint="33"/>
          </w:tcPr>
          <w:p w14:paraId="09676323" w14:textId="77777777" w:rsidR="00097AD3" w:rsidRPr="00571106" w:rsidRDefault="00097AD3" w:rsidP="003B351F">
            <w:pPr>
              <w:pStyle w:val="ListParagraph"/>
              <w:numPr>
                <w:ilvl w:val="0"/>
                <w:numId w:val="9"/>
              </w:numPr>
              <w:autoSpaceDE w:val="0"/>
              <w:autoSpaceDN w:val="0"/>
              <w:adjustRightInd w:val="0"/>
              <w:jc w:val="both"/>
              <w:rPr>
                <w:rFonts w:ascii="Book Antiqua" w:hAnsi="Book Antiqua"/>
                <w:b/>
                <w:color w:val="0D0D0D"/>
                <w:lang w:val="sr-Latn-RS"/>
              </w:rPr>
            </w:pPr>
            <w:r>
              <w:rPr>
                <w:rFonts w:ascii="Book Antiqua" w:hAnsi="Book Antiqua"/>
                <w:b/>
                <w:color w:val="0D0D0D"/>
                <w:lang w:val="sr-Latn-RS"/>
              </w:rPr>
              <w:t>Kapacitetet</w:t>
            </w:r>
            <w:r w:rsidRPr="00571106">
              <w:rPr>
                <w:rFonts w:ascii="Book Antiqua" w:hAnsi="Book Antiqua"/>
                <w:b/>
                <w:color w:val="0D0D0D"/>
                <w:lang w:val="sr-Latn-RS"/>
              </w:rPr>
              <w:t xml:space="preserve"> </w:t>
            </w:r>
            <w:r>
              <w:rPr>
                <w:rFonts w:ascii="Book Antiqua" w:hAnsi="Book Antiqua"/>
                <w:b/>
                <w:color w:val="0D0D0D"/>
                <w:lang w:val="sr-Latn-RS"/>
              </w:rPr>
              <w:t>i</w:t>
            </w:r>
            <w:r w:rsidRPr="00571106">
              <w:rPr>
                <w:rFonts w:ascii="Book Antiqua" w:hAnsi="Book Antiqua"/>
                <w:b/>
                <w:color w:val="0D0D0D"/>
                <w:lang w:val="sr-Latn-RS"/>
              </w:rPr>
              <w:t>nstitucional</w:t>
            </w:r>
            <w:r>
              <w:rPr>
                <w:rFonts w:ascii="Book Antiqua" w:hAnsi="Book Antiqua"/>
                <w:b/>
                <w:color w:val="0D0D0D"/>
                <w:lang w:val="sr-Latn-RS"/>
              </w:rPr>
              <w:t>e të</w:t>
            </w:r>
            <w:r w:rsidRPr="00571106">
              <w:rPr>
                <w:rFonts w:ascii="Book Antiqua" w:hAnsi="Book Antiqua"/>
                <w:b/>
                <w:color w:val="0D0D0D"/>
                <w:lang w:val="sr-Latn-RS"/>
              </w:rPr>
              <w:t xml:space="preserve"> organiza</w:t>
            </w:r>
            <w:r>
              <w:rPr>
                <w:rFonts w:ascii="Book Antiqua" w:hAnsi="Book Antiqua"/>
                <w:b/>
                <w:color w:val="0D0D0D"/>
                <w:lang w:val="sr-Latn-RS"/>
              </w:rPr>
              <w:t>tës</w:t>
            </w:r>
            <w:r w:rsidRPr="00571106">
              <w:rPr>
                <w:rFonts w:ascii="Book Antiqua" w:hAnsi="Book Antiqua"/>
                <w:b/>
                <w:color w:val="0D0D0D"/>
                <w:lang w:val="sr-Latn-RS"/>
              </w:rPr>
              <w:t xml:space="preserve"> (25 </w:t>
            </w:r>
            <w:r>
              <w:rPr>
                <w:rFonts w:ascii="Book Antiqua" w:hAnsi="Book Antiqua"/>
                <w:b/>
                <w:color w:val="0D0D0D"/>
                <w:lang w:val="sr-Latn-RS"/>
              </w:rPr>
              <w:t>pikë</w:t>
            </w:r>
            <w:r w:rsidRPr="00571106">
              <w:rPr>
                <w:rFonts w:ascii="Book Antiqua" w:hAnsi="Book Antiqua"/>
                <w:b/>
                <w:color w:val="0D0D0D"/>
                <w:lang w:val="sr-Latn-RS"/>
              </w:rPr>
              <w:t>)</w:t>
            </w:r>
          </w:p>
        </w:tc>
      </w:tr>
      <w:tr w:rsidR="00097AD3" w:rsidRPr="00571106" w14:paraId="72094C30" w14:textId="77777777" w:rsidTr="003B351F">
        <w:tc>
          <w:tcPr>
            <w:tcW w:w="6655" w:type="dxa"/>
          </w:tcPr>
          <w:p w14:paraId="2BEBA3F1" w14:textId="77777777" w:rsidR="00097AD3" w:rsidRPr="00571106" w:rsidRDefault="00097AD3" w:rsidP="003B351F">
            <w:pPr>
              <w:autoSpaceDE w:val="0"/>
              <w:autoSpaceDN w:val="0"/>
              <w:adjustRightInd w:val="0"/>
              <w:jc w:val="both"/>
              <w:rPr>
                <w:rFonts w:ascii="Book Antiqua" w:hAnsi="Book Antiqua"/>
                <w:color w:val="0D0D0D"/>
                <w:sz w:val="22"/>
                <w:szCs w:val="22"/>
                <w:lang w:val="sr-Latn-RS"/>
              </w:rPr>
            </w:pPr>
            <w:r w:rsidRPr="00016FE7">
              <w:rPr>
                <w:rFonts w:ascii="Book Antiqua" w:hAnsi="Book Antiqua"/>
                <w:color w:val="0D0D0D"/>
                <w:sz w:val="22"/>
                <w:szCs w:val="22"/>
              </w:rPr>
              <w:t>Kapacitetet profesionale dhe përvoja e organizatës dhe organizatave partnere (nëse ka) për të kryer aktivitetet e planifikuara të projektit</w:t>
            </w:r>
            <w:r>
              <w:rPr>
                <w:rFonts w:ascii="Book Antiqua" w:hAnsi="Book Antiqua"/>
                <w:color w:val="0D0D0D"/>
                <w:sz w:val="22"/>
                <w:szCs w:val="22"/>
              </w:rPr>
              <w:t xml:space="preserve"> </w:t>
            </w:r>
          </w:p>
        </w:tc>
        <w:tc>
          <w:tcPr>
            <w:tcW w:w="540" w:type="dxa"/>
            <w:vAlign w:val="center"/>
          </w:tcPr>
          <w:p w14:paraId="09FD2780"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1</w:t>
            </w:r>
          </w:p>
        </w:tc>
        <w:tc>
          <w:tcPr>
            <w:tcW w:w="540" w:type="dxa"/>
            <w:vAlign w:val="center"/>
          </w:tcPr>
          <w:p w14:paraId="4FE10FE6"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082BBF74"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115C70E7"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22640465"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3E29C781" w14:textId="77777777" w:rsidTr="003B351F">
        <w:tc>
          <w:tcPr>
            <w:tcW w:w="6655" w:type="dxa"/>
          </w:tcPr>
          <w:p w14:paraId="69BCC1CD" w14:textId="77777777" w:rsidR="00097AD3" w:rsidRPr="00571106" w:rsidRDefault="00097AD3" w:rsidP="003B351F">
            <w:pPr>
              <w:autoSpaceDE w:val="0"/>
              <w:autoSpaceDN w:val="0"/>
              <w:adjustRightInd w:val="0"/>
              <w:jc w:val="both"/>
              <w:rPr>
                <w:rFonts w:ascii="Book Antiqua" w:hAnsi="Book Antiqua"/>
                <w:color w:val="0D0D0D"/>
                <w:sz w:val="22"/>
                <w:szCs w:val="22"/>
                <w:lang w:val="sr-Latn-RS"/>
              </w:rPr>
            </w:pPr>
            <w:r w:rsidRPr="00016FE7">
              <w:rPr>
                <w:rFonts w:ascii="Book Antiqua" w:hAnsi="Book Antiqua"/>
                <w:color w:val="0D0D0D"/>
                <w:sz w:val="22"/>
                <w:szCs w:val="22"/>
              </w:rPr>
              <w:t>Kapaciteti i menaxhimit të projektit dhe struktura e organizatave dhe organizatave partnere (nëse ka) të tilla si: stafi, pajisjet dhe aftësia për të menaxhuar buxhetin e projektit.</w:t>
            </w:r>
            <w:r>
              <w:rPr>
                <w:rFonts w:ascii="Book Antiqua" w:hAnsi="Book Antiqua"/>
                <w:color w:val="0D0D0D"/>
                <w:sz w:val="22"/>
                <w:szCs w:val="22"/>
              </w:rPr>
              <w:t xml:space="preserve"> </w:t>
            </w:r>
          </w:p>
        </w:tc>
        <w:tc>
          <w:tcPr>
            <w:tcW w:w="540" w:type="dxa"/>
            <w:vAlign w:val="center"/>
          </w:tcPr>
          <w:p w14:paraId="0963B2C3"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1</w:t>
            </w:r>
          </w:p>
        </w:tc>
        <w:tc>
          <w:tcPr>
            <w:tcW w:w="540" w:type="dxa"/>
            <w:vAlign w:val="center"/>
          </w:tcPr>
          <w:p w14:paraId="50CD9BC9"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7ADE49A7"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3CBC917E"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29265223"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0FA1341D" w14:textId="77777777" w:rsidTr="003B351F">
        <w:tc>
          <w:tcPr>
            <w:tcW w:w="6655" w:type="dxa"/>
          </w:tcPr>
          <w:p w14:paraId="63D781F1" w14:textId="77777777" w:rsidR="00097AD3" w:rsidRPr="00571106" w:rsidRDefault="00097AD3" w:rsidP="003B351F">
            <w:pPr>
              <w:autoSpaceDE w:val="0"/>
              <w:autoSpaceDN w:val="0"/>
              <w:adjustRightInd w:val="0"/>
              <w:jc w:val="both"/>
              <w:rPr>
                <w:rFonts w:ascii="Book Antiqua" w:hAnsi="Book Antiqua"/>
                <w:color w:val="0D0D0D"/>
                <w:sz w:val="22"/>
                <w:szCs w:val="22"/>
                <w:lang w:val="sr-Latn-RS"/>
              </w:rPr>
            </w:pPr>
            <w:r>
              <w:rPr>
                <w:rFonts w:ascii="Book Antiqua" w:hAnsi="Book Antiqua"/>
                <w:color w:val="0D0D0D"/>
                <w:sz w:val="22"/>
                <w:szCs w:val="22"/>
                <w:lang w:val="sr-Latn-RS"/>
              </w:rPr>
              <w:t xml:space="preserve">   </w:t>
            </w:r>
            <w:r w:rsidRPr="00016FE7">
              <w:rPr>
                <w:rFonts w:ascii="Book Antiqua" w:hAnsi="Book Antiqua"/>
                <w:color w:val="0D0D0D"/>
                <w:sz w:val="22"/>
                <w:szCs w:val="22"/>
                <w:lang w:val="sr-Latn-RS"/>
              </w:rPr>
              <w:t>Përvoja dhe njohuritë e stafit dhe ekspertëve</w:t>
            </w:r>
            <w:r>
              <w:rPr>
                <w:rFonts w:ascii="Book Antiqua" w:hAnsi="Book Antiqua"/>
                <w:color w:val="0D0D0D"/>
                <w:sz w:val="22"/>
                <w:szCs w:val="22"/>
                <w:lang w:val="sr-Latn-RS"/>
              </w:rPr>
              <w:t>,</w:t>
            </w:r>
            <w:r w:rsidRPr="00016FE7">
              <w:rPr>
                <w:rFonts w:ascii="Book Antiqua" w:hAnsi="Book Antiqua"/>
                <w:color w:val="0D0D0D"/>
                <w:sz w:val="22"/>
                <w:szCs w:val="22"/>
                <w:lang w:val="sr-Latn-RS"/>
              </w:rPr>
              <w:t xml:space="preserve"> (CV) të organizatës zbatuese të projektit</w:t>
            </w:r>
          </w:p>
        </w:tc>
        <w:tc>
          <w:tcPr>
            <w:tcW w:w="540" w:type="dxa"/>
            <w:vAlign w:val="center"/>
          </w:tcPr>
          <w:p w14:paraId="5DA0F1D6"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1</w:t>
            </w:r>
          </w:p>
        </w:tc>
        <w:tc>
          <w:tcPr>
            <w:tcW w:w="540" w:type="dxa"/>
            <w:vAlign w:val="center"/>
          </w:tcPr>
          <w:p w14:paraId="026A7F2E"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4A9DB26B"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1ED2A13F"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1180A75C"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7176679B" w14:textId="77777777" w:rsidTr="003B351F">
        <w:trPr>
          <w:trHeight w:val="575"/>
        </w:trPr>
        <w:tc>
          <w:tcPr>
            <w:tcW w:w="6655" w:type="dxa"/>
          </w:tcPr>
          <w:p w14:paraId="3658FF26" w14:textId="77777777" w:rsidR="00097AD3" w:rsidRPr="00571106" w:rsidRDefault="00097AD3" w:rsidP="003B351F">
            <w:pPr>
              <w:autoSpaceDE w:val="0"/>
              <w:autoSpaceDN w:val="0"/>
              <w:adjustRightInd w:val="0"/>
              <w:jc w:val="both"/>
              <w:rPr>
                <w:rFonts w:ascii="Book Antiqua" w:hAnsi="Book Antiqua"/>
                <w:color w:val="0D0D0D"/>
                <w:sz w:val="22"/>
                <w:szCs w:val="22"/>
                <w:lang w:val="sr-Latn-RS"/>
              </w:rPr>
            </w:pPr>
            <w:r>
              <w:rPr>
                <w:rFonts w:ascii="Book Antiqua" w:hAnsi="Book Antiqua"/>
                <w:color w:val="0D0D0D"/>
                <w:sz w:val="22"/>
                <w:szCs w:val="22"/>
                <w:lang w:val="sr-Latn-RS"/>
              </w:rPr>
              <w:t xml:space="preserve">   </w:t>
            </w:r>
            <w:r w:rsidRPr="00016FE7">
              <w:rPr>
                <w:rFonts w:ascii="Book Antiqua" w:hAnsi="Book Antiqua"/>
                <w:color w:val="0D0D0D"/>
                <w:sz w:val="22"/>
                <w:szCs w:val="22"/>
                <w:lang w:val="sr-Latn-RS"/>
              </w:rPr>
              <w:t>Strukturë e qartë për menaxhimin e projektit dhe ndarjen e përgjegjësive, detyrimeve të anëtarëve të ekipit</w:t>
            </w:r>
            <w:r>
              <w:rPr>
                <w:rFonts w:ascii="Book Antiqua" w:hAnsi="Book Antiqua"/>
                <w:color w:val="0D0D0D"/>
                <w:sz w:val="22"/>
                <w:szCs w:val="22"/>
                <w:lang w:val="sr-Latn-RS"/>
              </w:rPr>
              <w:t xml:space="preserve"> </w:t>
            </w:r>
          </w:p>
        </w:tc>
        <w:tc>
          <w:tcPr>
            <w:tcW w:w="540" w:type="dxa"/>
            <w:vAlign w:val="center"/>
          </w:tcPr>
          <w:p w14:paraId="0F411AA4"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1</w:t>
            </w:r>
          </w:p>
        </w:tc>
        <w:tc>
          <w:tcPr>
            <w:tcW w:w="540" w:type="dxa"/>
            <w:vAlign w:val="center"/>
          </w:tcPr>
          <w:p w14:paraId="4FA7C425"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721C8C9D"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4C4B66AF"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03AF26F6"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4A7AE809" w14:textId="77777777" w:rsidTr="003B351F">
        <w:trPr>
          <w:trHeight w:val="827"/>
        </w:trPr>
        <w:tc>
          <w:tcPr>
            <w:tcW w:w="6655" w:type="dxa"/>
          </w:tcPr>
          <w:p w14:paraId="6671A702" w14:textId="77777777" w:rsidR="00097AD3" w:rsidRPr="00571106" w:rsidRDefault="00097AD3" w:rsidP="003B351F">
            <w:pPr>
              <w:autoSpaceDE w:val="0"/>
              <w:autoSpaceDN w:val="0"/>
              <w:adjustRightInd w:val="0"/>
              <w:jc w:val="both"/>
              <w:rPr>
                <w:rFonts w:ascii="Book Antiqua" w:hAnsi="Book Antiqua"/>
                <w:color w:val="0D0D0D"/>
                <w:sz w:val="22"/>
                <w:szCs w:val="22"/>
                <w:lang w:val="sr-Latn-RS"/>
              </w:rPr>
            </w:pPr>
            <w:r>
              <w:rPr>
                <w:rFonts w:ascii="Book Antiqua" w:hAnsi="Book Antiqua"/>
                <w:color w:val="0D0D0D"/>
                <w:sz w:val="22"/>
                <w:szCs w:val="22"/>
                <w:lang w:val="sr-Latn-RS"/>
              </w:rPr>
              <w:t xml:space="preserve">   </w:t>
            </w:r>
            <w:r w:rsidRPr="00360950">
              <w:rPr>
                <w:rFonts w:ascii="Book Antiqua" w:hAnsi="Book Antiqua"/>
                <w:color w:val="0D0D0D"/>
                <w:sz w:val="22"/>
                <w:szCs w:val="22"/>
                <w:lang w:val="sr-Latn-RS"/>
              </w:rPr>
              <w:t>Angazhimi i grupeve të margjinalizuara (gratë, personat me aftësi të kufizuara, të rinjtë, komunitetet) ose vullnetarëve në zbatimin ose aktivitetet e projektit</w:t>
            </w:r>
            <w:r>
              <w:rPr>
                <w:rFonts w:ascii="Book Antiqua" w:hAnsi="Book Antiqua"/>
                <w:color w:val="0D0D0D"/>
                <w:sz w:val="22"/>
                <w:szCs w:val="22"/>
                <w:lang w:val="sr-Latn-RS"/>
              </w:rPr>
              <w:t xml:space="preserve"> </w:t>
            </w:r>
          </w:p>
        </w:tc>
        <w:tc>
          <w:tcPr>
            <w:tcW w:w="540" w:type="dxa"/>
            <w:vAlign w:val="center"/>
          </w:tcPr>
          <w:p w14:paraId="3120E1C0"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1</w:t>
            </w:r>
          </w:p>
        </w:tc>
        <w:tc>
          <w:tcPr>
            <w:tcW w:w="540" w:type="dxa"/>
            <w:vAlign w:val="center"/>
          </w:tcPr>
          <w:p w14:paraId="55815D6A"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5EE97D1A"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3E71473B"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1AC674C8"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590704B1" w14:textId="77777777" w:rsidTr="003B351F">
        <w:tc>
          <w:tcPr>
            <w:tcW w:w="9350" w:type="dxa"/>
            <w:gridSpan w:val="6"/>
            <w:shd w:val="clear" w:color="auto" w:fill="FFF2CC" w:themeFill="accent4" w:themeFillTint="33"/>
            <w:vAlign w:val="center"/>
          </w:tcPr>
          <w:p w14:paraId="682470C4" w14:textId="77777777" w:rsidR="00097AD3" w:rsidRPr="00571106" w:rsidRDefault="00097AD3" w:rsidP="003B351F">
            <w:pPr>
              <w:pStyle w:val="ListParagraph"/>
              <w:numPr>
                <w:ilvl w:val="0"/>
                <w:numId w:val="9"/>
              </w:numPr>
              <w:autoSpaceDE w:val="0"/>
              <w:autoSpaceDN w:val="0"/>
              <w:adjustRightInd w:val="0"/>
              <w:rPr>
                <w:rFonts w:ascii="Book Antiqua" w:hAnsi="Book Antiqua"/>
                <w:b/>
                <w:color w:val="0D0D0D"/>
                <w:lang w:val="sr-Latn-RS"/>
              </w:rPr>
            </w:pPr>
            <w:r>
              <w:rPr>
                <w:rFonts w:ascii="Book Antiqua" w:hAnsi="Book Antiqua"/>
                <w:b/>
                <w:color w:val="0D0D0D"/>
                <w:lang w:val="sr-Latn-RS"/>
              </w:rPr>
              <w:t xml:space="preserve">Rëndësia e projektit  </w:t>
            </w:r>
            <w:r w:rsidRPr="00571106">
              <w:rPr>
                <w:rFonts w:ascii="Book Antiqua" w:hAnsi="Book Antiqua"/>
                <w:b/>
                <w:color w:val="0D0D0D"/>
                <w:lang w:val="sr-Latn-RS"/>
              </w:rPr>
              <w:t xml:space="preserve">  (40 </w:t>
            </w:r>
            <w:r>
              <w:rPr>
                <w:rFonts w:ascii="Book Antiqua" w:hAnsi="Book Antiqua"/>
                <w:b/>
                <w:color w:val="0D0D0D"/>
                <w:lang w:val="sr-Latn-RS"/>
              </w:rPr>
              <w:t>pikë</w:t>
            </w:r>
            <w:r w:rsidRPr="00571106">
              <w:rPr>
                <w:rFonts w:ascii="Book Antiqua" w:hAnsi="Book Antiqua"/>
                <w:b/>
                <w:color w:val="0D0D0D"/>
                <w:lang w:val="sr-Latn-RS"/>
              </w:rPr>
              <w:t>)</w:t>
            </w:r>
          </w:p>
        </w:tc>
      </w:tr>
      <w:tr w:rsidR="00097AD3" w:rsidRPr="00571106" w14:paraId="50C59FAC" w14:textId="77777777" w:rsidTr="003B351F">
        <w:tc>
          <w:tcPr>
            <w:tcW w:w="6655" w:type="dxa"/>
          </w:tcPr>
          <w:p w14:paraId="7D4BCCF1" w14:textId="77777777" w:rsidR="00097AD3" w:rsidRPr="00571106" w:rsidRDefault="00097AD3" w:rsidP="003B351F">
            <w:pPr>
              <w:autoSpaceDE w:val="0"/>
              <w:autoSpaceDN w:val="0"/>
              <w:adjustRightInd w:val="0"/>
              <w:jc w:val="both"/>
              <w:rPr>
                <w:rFonts w:ascii="Book Antiqua" w:hAnsi="Book Antiqua"/>
                <w:color w:val="0D0D0D"/>
                <w:sz w:val="22"/>
                <w:szCs w:val="22"/>
                <w:lang w:val="sr-Latn-RS"/>
              </w:rPr>
            </w:pPr>
            <w:r>
              <w:rPr>
                <w:rFonts w:ascii="Book Antiqua" w:hAnsi="Book Antiqua"/>
                <w:color w:val="0D0D0D"/>
                <w:sz w:val="22"/>
                <w:szCs w:val="22"/>
                <w:lang w:val="sr-Latn-RS"/>
              </w:rPr>
              <w:lastRenderedPageBreak/>
              <w:t xml:space="preserve"> </w:t>
            </w:r>
            <w:r w:rsidRPr="00360950">
              <w:rPr>
                <w:rFonts w:ascii="Book Antiqua" w:hAnsi="Book Antiqua"/>
                <w:color w:val="0D0D0D"/>
                <w:sz w:val="22"/>
                <w:szCs w:val="22"/>
                <w:lang w:val="sr-Latn-RS"/>
              </w:rPr>
              <w:t>Rëndësia e projektit për qëllimet, synimet dhe fushat prioritare të thirrjes</w:t>
            </w:r>
          </w:p>
        </w:tc>
        <w:tc>
          <w:tcPr>
            <w:tcW w:w="540" w:type="dxa"/>
            <w:vAlign w:val="center"/>
          </w:tcPr>
          <w:p w14:paraId="6002472A"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1</w:t>
            </w:r>
          </w:p>
        </w:tc>
        <w:tc>
          <w:tcPr>
            <w:tcW w:w="540" w:type="dxa"/>
            <w:vAlign w:val="center"/>
          </w:tcPr>
          <w:p w14:paraId="5270FBC9"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53782C94"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44530C72"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411153B8"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3B045F75" w14:textId="77777777" w:rsidTr="003B351F">
        <w:tc>
          <w:tcPr>
            <w:tcW w:w="6655" w:type="dxa"/>
          </w:tcPr>
          <w:p w14:paraId="488B5D8E" w14:textId="77777777" w:rsidR="00097AD3" w:rsidRPr="00571106" w:rsidRDefault="00097AD3" w:rsidP="003B351F">
            <w:pPr>
              <w:autoSpaceDE w:val="0"/>
              <w:autoSpaceDN w:val="0"/>
              <w:adjustRightInd w:val="0"/>
              <w:jc w:val="both"/>
              <w:rPr>
                <w:rFonts w:ascii="Book Antiqua" w:hAnsi="Book Antiqua"/>
                <w:color w:val="0D0D0D"/>
                <w:sz w:val="22"/>
                <w:szCs w:val="22"/>
                <w:lang w:val="sr-Latn-RS"/>
              </w:rPr>
            </w:pPr>
            <w:r>
              <w:rPr>
                <w:rFonts w:ascii="Book Antiqua" w:hAnsi="Book Antiqua"/>
                <w:color w:val="0D0D0D"/>
                <w:sz w:val="22"/>
                <w:szCs w:val="22"/>
                <w:lang w:val="sr-Latn-RS"/>
              </w:rPr>
              <w:t xml:space="preserve">  </w:t>
            </w:r>
            <w:r w:rsidRPr="00360950">
              <w:rPr>
                <w:rFonts w:ascii="Book Antiqua" w:hAnsi="Book Antiqua"/>
                <w:color w:val="0D0D0D"/>
                <w:sz w:val="22"/>
                <w:szCs w:val="22"/>
              </w:rPr>
              <w:t>Përcaktimi i qartë i qëllimeve të projektit që janë realiste për t'u arritur</w:t>
            </w:r>
          </w:p>
        </w:tc>
        <w:tc>
          <w:tcPr>
            <w:tcW w:w="540" w:type="dxa"/>
            <w:vAlign w:val="center"/>
          </w:tcPr>
          <w:p w14:paraId="2590E2C9"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1</w:t>
            </w:r>
          </w:p>
        </w:tc>
        <w:tc>
          <w:tcPr>
            <w:tcW w:w="540" w:type="dxa"/>
            <w:vAlign w:val="center"/>
          </w:tcPr>
          <w:p w14:paraId="4258F676"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69F3E49B"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4C96030C"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31FFBD0D"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6A87DDC5" w14:textId="77777777" w:rsidTr="003B351F">
        <w:tc>
          <w:tcPr>
            <w:tcW w:w="6655" w:type="dxa"/>
          </w:tcPr>
          <w:p w14:paraId="31CEED23" w14:textId="77777777" w:rsidR="00097AD3" w:rsidRPr="00571106" w:rsidRDefault="00097AD3" w:rsidP="003B351F">
            <w:pPr>
              <w:autoSpaceDE w:val="0"/>
              <w:autoSpaceDN w:val="0"/>
              <w:adjustRightInd w:val="0"/>
              <w:jc w:val="both"/>
              <w:rPr>
                <w:rFonts w:ascii="Book Antiqua" w:hAnsi="Book Antiqua"/>
                <w:color w:val="0D0D0D"/>
                <w:sz w:val="22"/>
                <w:szCs w:val="22"/>
                <w:lang w:val="sr-Latn-RS"/>
              </w:rPr>
            </w:pPr>
            <w:r>
              <w:rPr>
                <w:rFonts w:ascii="Book Antiqua" w:hAnsi="Book Antiqua"/>
                <w:color w:val="0D0D0D"/>
                <w:sz w:val="22"/>
                <w:szCs w:val="22"/>
                <w:lang w:val="sr-Latn-RS"/>
              </w:rPr>
              <w:t xml:space="preserve"> </w:t>
            </w:r>
            <w:r w:rsidRPr="00360950">
              <w:rPr>
                <w:rFonts w:ascii="Book Antiqua" w:hAnsi="Book Antiqua"/>
                <w:color w:val="0D0D0D"/>
                <w:sz w:val="22"/>
                <w:szCs w:val="22"/>
              </w:rPr>
              <w:t>Aktivitetet janë të qarta, efikase, të justifikuara, të kuptueshme dhe të zbatueshme</w:t>
            </w:r>
            <w:r>
              <w:rPr>
                <w:rFonts w:ascii="Book Antiqua" w:hAnsi="Book Antiqua"/>
                <w:color w:val="0D0D0D"/>
                <w:sz w:val="22"/>
                <w:szCs w:val="22"/>
                <w:lang w:val="sr-Latn-RS"/>
              </w:rPr>
              <w:t xml:space="preserve"> </w:t>
            </w:r>
          </w:p>
        </w:tc>
        <w:tc>
          <w:tcPr>
            <w:tcW w:w="540" w:type="dxa"/>
            <w:vAlign w:val="center"/>
          </w:tcPr>
          <w:p w14:paraId="6A6C2530"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1</w:t>
            </w:r>
          </w:p>
        </w:tc>
        <w:tc>
          <w:tcPr>
            <w:tcW w:w="540" w:type="dxa"/>
            <w:vAlign w:val="center"/>
          </w:tcPr>
          <w:p w14:paraId="51DB9B99"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70ED0B67"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50DB71EB"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0DAE15D2"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542DAAE6" w14:textId="77777777" w:rsidTr="003B351F">
        <w:tc>
          <w:tcPr>
            <w:tcW w:w="6655" w:type="dxa"/>
          </w:tcPr>
          <w:p w14:paraId="7953CF84" w14:textId="77777777" w:rsidR="00097AD3" w:rsidRPr="00571106" w:rsidRDefault="00097AD3" w:rsidP="003B351F">
            <w:pPr>
              <w:autoSpaceDE w:val="0"/>
              <w:autoSpaceDN w:val="0"/>
              <w:adjustRightInd w:val="0"/>
              <w:jc w:val="both"/>
              <w:rPr>
                <w:rFonts w:ascii="Book Antiqua" w:hAnsi="Book Antiqua"/>
                <w:color w:val="0D0D0D"/>
                <w:sz w:val="22"/>
                <w:szCs w:val="22"/>
                <w:lang w:val="sr-Latn-RS"/>
              </w:rPr>
            </w:pPr>
            <w:r w:rsidRPr="00360950">
              <w:rPr>
                <w:rFonts w:ascii="Book Antiqua" w:hAnsi="Book Antiqua"/>
                <w:color w:val="0D0D0D"/>
                <w:sz w:val="22"/>
                <w:szCs w:val="22"/>
                <w:lang w:val="sr-Latn-RS"/>
              </w:rPr>
              <w:t>Përcaktimi i qartë i rezultateve dhe lidhja e aktiviteteve me rezultate specifike</w:t>
            </w:r>
          </w:p>
        </w:tc>
        <w:tc>
          <w:tcPr>
            <w:tcW w:w="540" w:type="dxa"/>
            <w:vAlign w:val="center"/>
          </w:tcPr>
          <w:p w14:paraId="1F4CEBF3"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1</w:t>
            </w:r>
          </w:p>
        </w:tc>
        <w:tc>
          <w:tcPr>
            <w:tcW w:w="540" w:type="dxa"/>
            <w:vAlign w:val="center"/>
          </w:tcPr>
          <w:p w14:paraId="65047974"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77B44F79"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5B59CA38"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1EAFAA86"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56DF8C9A" w14:textId="77777777" w:rsidTr="003B351F">
        <w:tc>
          <w:tcPr>
            <w:tcW w:w="6655" w:type="dxa"/>
          </w:tcPr>
          <w:p w14:paraId="770219AF" w14:textId="77777777" w:rsidR="00097AD3" w:rsidRPr="00294C33" w:rsidRDefault="00097AD3" w:rsidP="003B351F">
            <w:pPr>
              <w:autoSpaceDE w:val="0"/>
              <w:autoSpaceDN w:val="0"/>
              <w:adjustRightInd w:val="0"/>
              <w:jc w:val="both"/>
              <w:rPr>
                <w:rFonts w:ascii="Book Antiqua" w:hAnsi="Book Antiqua"/>
                <w:color w:val="0D0D0D"/>
                <w:lang w:val="sr-Latn-RS"/>
              </w:rPr>
            </w:pPr>
            <w:r>
              <w:rPr>
                <w:rFonts w:ascii="Book Antiqua" w:hAnsi="Book Antiqua"/>
                <w:color w:val="0D0D0D"/>
                <w:lang w:val="sr-Latn-RS"/>
              </w:rPr>
              <w:t xml:space="preserve">   </w:t>
            </w:r>
            <w:r w:rsidRPr="00360950">
              <w:rPr>
                <w:rFonts w:ascii="Book Antiqua" w:hAnsi="Book Antiqua"/>
                <w:color w:val="0D0D0D"/>
              </w:rPr>
              <w:t>Identifikimi i qartë i përfituesve të projektit dhe aktiviteteve që synohen në mënyrë efektive për përfituesit</w:t>
            </w:r>
          </w:p>
        </w:tc>
        <w:tc>
          <w:tcPr>
            <w:tcW w:w="540" w:type="dxa"/>
            <w:vAlign w:val="center"/>
          </w:tcPr>
          <w:p w14:paraId="26A05080" w14:textId="77777777" w:rsidR="00097AD3" w:rsidRPr="00294C33" w:rsidRDefault="00097AD3" w:rsidP="003B351F">
            <w:pPr>
              <w:autoSpaceDE w:val="0"/>
              <w:autoSpaceDN w:val="0"/>
              <w:adjustRightInd w:val="0"/>
              <w:jc w:val="center"/>
              <w:rPr>
                <w:rFonts w:ascii="Book Antiqua" w:hAnsi="Book Antiqua"/>
                <w:color w:val="0D0D0D"/>
                <w:lang w:val="sr-Latn-RS"/>
              </w:rPr>
            </w:pPr>
            <w:r w:rsidRPr="00294C33">
              <w:rPr>
                <w:rFonts w:ascii="Book Antiqua" w:hAnsi="Book Antiqua"/>
                <w:color w:val="0D0D0D"/>
                <w:lang w:val="sr-Latn-RS"/>
              </w:rPr>
              <w:t>1</w:t>
            </w:r>
          </w:p>
        </w:tc>
        <w:tc>
          <w:tcPr>
            <w:tcW w:w="540" w:type="dxa"/>
            <w:vAlign w:val="center"/>
          </w:tcPr>
          <w:p w14:paraId="6F3D1723"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15AD9559"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3F474615"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2C5869CC"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1965DD3C" w14:textId="77777777" w:rsidTr="003B351F">
        <w:tc>
          <w:tcPr>
            <w:tcW w:w="6655" w:type="dxa"/>
          </w:tcPr>
          <w:p w14:paraId="5921D373" w14:textId="77777777" w:rsidR="00097AD3" w:rsidRPr="00294C33" w:rsidRDefault="00097AD3" w:rsidP="003B351F">
            <w:pPr>
              <w:autoSpaceDE w:val="0"/>
              <w:autoSpaceDN w:val="0"/>
              <w:adjustRightInd w:val="0"/>
              <w:jc w:val="both"/>
              <w:rPr>
                <w:rFonts w:ascii="Book Antiqua" w:hAnsi="Book Antiqua"/>
                <w:color w:val="0D0D0D"/>
                <w:lang w:val="sr-Latn-RS"/>
              </w:rPr>
            </w:pPr>
            <w:r>
              <w:rPr>
                <w:rFonts w:ascii="Book Antiqua" w:hAnsi="Book Antiqua"/>
                <w:color w:val="0D0D0D"/>
                <w:lang w:val="sr-Latn-RS"/>
              </w:rPr>
              <w:t xml:space="preserve">   </w:t>
            </w:r>
            <w:r w:rsidRPr="00360950">
              <w:rPr>
                <w:rFonts w:ascii="Book Antiqua" w:hAnsi="Book Antiqua"/>
                <w:color w:val="0D0D0D"/>
                <w:lang w:val="sr-Latn-RS"/>
              </w:rPr>
              <w:t>I</w:t>
            </w:r>
            <w:r>
              <w:rPr>
                <w:rFonts w:ascii="Book Antiqua" w:hAnsi="Book Antiqua"/>
                <w:color w:val="0D0D0D"/>
                <w:lang w:val="sr-Latn-RS"/>
              </w:rPr>
              <w:t>dentifikimi dhe angazhimi i akte</w:t>
            </w:r>
            <w:r w:rsidRPr="00360950">
              <w:rPr>
                <w:rFonts w:ascii="Book Antiqua" w:hAnsi="Book Antiqua"/>
                <w:color w:val="0D0D0D"/>
                <w:lang w:val="sr-Latn-RS"/>
              </w:rPr>
              <w:t>rëve përkatës në zbatimin e projektit dhe arritjen e rezultateve</w:t>
            </w:r>
          </w:p>
        </w:tc>
        <w:tc>
          <w:tcPr>
            <w:tcW w:w="540" w:type="dxa"/>
            <w:vAlign w:val="center"/>
          </w:tcPr>
          <w:p w14:paraId="01B9C503" w14:textId="77777777" w:rsidR="00097AD3" w:rsidRPr="00294C33" w:rsidRDefault="00097AD3" w:rsidP="003B351F">
            <w:pPr>
              <w:autoSpaceDE w:val="0"/>
              <w:autoSpaceDN w:val="0"/>
              <w:adjustRightInd w:val="0"/>
              <w:jc w:val="center"/>
              <w:rPr>
                <w:rFonts w:ascii="Book Antiqua" w:hAnsi="Book Antiqua"/>
                <w:color w:val="0D0D0D"/>
                <w:lang w:val="sr-Latn-RS"/>
              </w:rPr>
            </w:pPr>
            <w:r w:rsidRPr="00294C33">
              <w:rPr>
                <w:rFonts w:ascii="Book Antiqua" w:hAnsi="Book Antiqua"/>
                <w:color w:val="0D0D0D"/>
                <w:lang w:val="sr-Latn-RS"/>
              </w:rPr>
              <w:t>1</w:t>
            </w:r>
          </w:p>
        </w:tc>
        <w:tc>
          <w:tcPr>
            <w:tcW w:w="540" w:type="dxa"/>
            <w:vAlign w:val="center"/>
          </w:tcPr>
          <w:p w14:paraId="4EC7BC96"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5F9A9EAF"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49C68866"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606B8F50"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5411F7AA" w14:textId="77777777" w:rsidTr="003B351F">
        <w:tc>
          <w:tcPr>
            <w:tcW w:w="6655" w:type="dxa"/>
          </w:tcPr>
          <w:p w14:paraId="73E51339" w14:textId="77777777" w:rsidR="00097AD3" w:rsidRPr="00294C33" w:rsidRDefault="00097AD3" w:rsidP="003B351F">
            <w:pPr>
              <w:autoSpaceDE w:val="0"/>
              <w:autoSpaceDN w:val="0"/>
              <w:adjustRightInd w:val="0"/>
              <w:jc w:val="both"/>
              <w:rPr>
                <w:rFonts w:ascii="Book Antiqua" w:hAnsi="Book Antiqua"/>
                <w:color w:val="0D0D0D"/>
                <w:lang w:val="sr-Latn-RS"/>
              </w:rPr>
            </w:pPr>
            <w:r>
              <w:rPr>
                <w:rFonts w:ascii="Book Antiqua" w:hAnsi="Book Antiqua"/>
                <w:color w:val="0D0D0D"/>
                <w:lang w:val="sr-Latn-RS"/>
              </w:rPr>
              <w:t xml:space="preserve">    </w:t>
            </w:r>
            <w:r w:rsidRPr="00360950">
              <w:rPr>
                <w:rFonts w:ascii="Book Antiqua" w:hAnsi="Book Antiqua"/>
                <w:color w:val="0D0D0D"/>
                <w:lang w:val="sr-Latn-RS"/>
              </w:rPr>
              <w:t>Projekti përcaktoi qartë nevojat dhe mënyrën se si adresohen nevojat përmes aktiviteteve</w:t>
            </w:r>
            <w:r>
              <w:rPr>
                <w:rFonts w:ascii="Book Antiqua" w:hAnsi="Book Antiqua"/>
                <w:color w:val="0D0D0D"/>
                <w:lang w:val="sr-Latn-RS"/>
              </w:rPr>
              <w:t xml:space="preserve"> </w:t>
            </w:r>
          </w:p>
        </w:tc>
        <w:tc>
          <w:tcPr>
            <w:tcW w:w="540" w:type="dxa"/>
            <w:vAlign w:val="center"/>
          </w:tcPr>
          <w:p w14:paraId="361F5609" w14:textId="77777777" w:rsidR="00097AD3" w:rsidRPr="00294C33" w:rsidRDefault="00097AD3" w:rsidP="003B351F">
            <w:pPr>
              <w:autoSpaceDE w:val="0"/>
              <w:autoSpaceDN w:val="0"/>
              <w:adjustRightInd w:val="0"/>
              <w:jc w:val="center"/>
              <w:rPr>
                <w:rFonts w:ascii="Book Antiqua" w:hAnsi="Book Antiqua"/>
                <w:color w:val="0D0D0D"/>
                <w:lang w:val="sr-Latn-RS"/>
              </w:rPr>
            </w:pPr>
            <w:r w:rsidRPr="00294C33">
              <w:rPr>
                <w:rFonts w:ascii="Book Antiqua" w:hAnsi="Book Antiqua"/>
                <w:color w:val="0D0D0D"/>
                <w:lang w:val="sr-Latn-RS"/>
              </w:rPr>
              <w:t>1</w:t>
            </w:r>
          </w:p>
        </w:tc>
        <w:tc>
          <w:tcPr>
            <w:tcW w:w="540" w:type="dxa"/>
            <w:vAlign w:val="center"/>
          </w:tcPr>
          <w:p w14:paraId="6B347980"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5726025C"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68355BC3"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620E2799"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5181ACE2" w14:textId="77777777" w:rsidTr="003B351F">
        <w:trPr>
          <w:trHeight w:val="557"/>
        </w:trPr>
        <w:tc>
          <w:tcPr>
            <w:tcW w:w="6655" w:type="dxa"/>
          </w:tcPr>
          <w:p w14:paraId="505721DA" w14:textId="77777777" w:rsidR="00097AD3" w:rsidRPr="00294C33" w:rsidRDefault="00097AD3" w:rsidP="003B351F">
            <w:pPr>
              <w:autoSpaceDE w:val="0"/>
              <w:autoSpaceDN w:val="0"/>
              <w:adjustRightInd w:val="0"/>
              <w:jc w:val="both"/>
              <w:rPr>
                <w:rFonts w:ascii="Book Antiqua" w:hAnsi="Book Antiqua"/>
                <w:color w:val="0D0D0D"/>
                <w:lang w:val="sr-Latn-RS"/>
              </w:rPr>
            </w:pPr>
            <w:r>
              <w:rPr>
                <w:rFonts w:ascii="Book Antiqua" w:hAnsi="Book Antiqua"/>
                <w:color w:val="0D0D0D"/>
                <w:lang w:val="sr-Latn-RS"/>
              </w:rPr>
              <w:t xml:space="preserve">  </w:t>
            </w:r>
            <w:r w:rsidRPr="00360950">
              <w:rPr>
                <w:rFonts w:ascii="Book Antiqua" w:hAnsi="Book Antiqua"/>
                <w:color w:val="0D0D0D"/>
              </w:rPr>
              <w:t>Janë parashikuar rreziqe të mundshme dhe hapa për të shmangur rreziqet</w:t>
            </w:r>
          </w:p>
        </w:tc>
        <w:tc>
          <w:tcPr>
            <w:tcW w:w="540" w:type="dxa"/>
            <w:vAlign w:val="center"/>
          </w:tcPr>
          <w:p w14:paraId="39BA9405" w14:textId="77777777" w:rsidR="00097AD3" w:rsidRPr="00294C33" w:rsidRDefault="00097AD3" w:rsidP="003B351F">
            <w:pPr>
              <w:autoSpaceDE w:val="0"/>
              <w:autoSpaceDN w:val="0"/>
              <w:adjustRightInd w:val="0"/>
              <w:jc w:val="center"/>
              <w:rPr>
                <w:rFonts w:ascii="Book Antiqua" w:hAnsi="Book Antiqua"/>
                <w:color w:val="0D0D0D"/>
                <w:lang w:val="sr-Latn-RS"/>
              </w:rPr>
            </w:pPr>
            <w:r w:rsidRPr="00294C33">
              <w:rPr>
                <w:rFonts w:ascii="Book Antiqua" w:hAnsi="Book Antiqua"/>
                <w:color w:val="0D0D0D"/>
                <w:lang w:val="sr-Latn-RS"/>
              </w:rPr>
              <w:t>1</w:t>
            </w:r>
          </w:p>
        </w:tc>
        <w:tc>
          <w:tcPr>
            <w:tcW w:w="540" w:type="dxa"/>
            <w:vAlign w:val="center"/>
          </w:tcPr>
          <w:p w14:paraId="45CD45E7"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6EFF90B2"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5D5EFE70"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2053FF9B"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788FBCB0" w14:textId="77777777" w:rsidTr="003B351F">
        <w:tc>
          <w:tcPr>
            <w:tcW w:w="9350" w:type="dxa"/>
            <w:gridSpan w:val="6"/>
            <w:shd w:val="clear" w:color="auto" w:fill="FFF2CC" w:themeFill="accent4" w:themeFillTint="33"/>
            <w:vAlign w:val="center"/>
          </w:tcPr>
          <w:p w14:paraId="76D23031" w14:textId="77777777" w:rsidR="00097AD3" w:rsidRPr="00294C33" w:rsidRDefault="00097AD3" w:rsidP="003B351F">
            <w:pPr>
              <w:pStyle w:val="ListParagraph"/>
              <w:numPr>
                <w:ilvl w:val="0"/>
                <w:numId w:val="9"/>
              </w:numPr>
              <w:autoSpaceDE w:val="0"/>
              <w:autoSpaceDN w:val="0"/>
              <w:adjustRightInd w:val="0"/>
              <w:rPr>
                <w:rFonts w:ascii="Book Antiqua" w:hAnsi="Book Antiqua"/>
                <w:b/>
                <w:color w:val="0D0D0D"/>
                <w:sz w:val="24"/>
                <w:szCs w:val="24"/>
                <w:lang w:val="sr-Latn-RS"/>
              </w:rPr>
            </w:pPr>
            <w:r>
              <w:rPr>
                <w:rFonts w:ascii="Book Antiqua" w:hAnsi="Book Antiqua"/>
                <w:b/>
                <w:color w:val="0D0D0D"/>
                <w:sz w:val="24"/>
                <w:szCs w:val="24"/>
                <w:lang w:val="sr-Latn-RS"/>
              </w:rPr>
              <w:t xml:space="preserve">Shpenzimet dhe buxheti </w:t>
            </w:r>
            <w:r w:rsidRPr="00294C33">
              <w:rPr>
                <w:rFonts w:ascii="Book Antiqua" w:hAnsi="Book Antiqua"/>
                <w:b/>
                <w:color w:val="0D0D0D"/>
                <w:sz w:val="24"/>
                <w:szCs w:val="24"/>
                <w:lang w:val="sr-Latn-RS"/>
              </w:rPr>
              <w:t xml:space="preserve">(20 </w:t>
            </w:r>
            <w:r>
              <w:rPr>
                <w:rFonts w:ascii="Book Antiqua" w:hAnsi="Book Antiqua"/>
                <w:b/>
                <w:color w:val="0D0D0D"/>
                <w:sz w:val="24"/>
                <w:szCs w:val="24"/>
                <w:lang w:val="sr-Latn-RS"/>
              </w:rPr>
              <w:t xml:space="preserve">pikë </w:t>
            </w:r>
            <w:r w:rsidRPr="00294C33">
              <w:rPr>
                <w:rFonts w:ascii="Book Antiqua" w:hAnsi="Book Antiqua"/>
                <w:b/>
                <w:color w:val="0D0D0D"/>
                <w:sz w:val="24"/>
                <w:szCs w:val="24"/>
                <w:lang w:val="sr-Latn-RS"/>
              </w:rPr>
              <w:t>)</w:t>
            </w:r>
          </w:p>
        </w:tc>
      </w:tr>
      <w:tr w:rsidR="00097AD3" w:rsidRPr="00571106" w14:paraId="366191E6" w14:textId="77777777" w:rsidTr="003B351F">
        <w:trPr>
          <w:trHeight w:val="575"/>
        </w:trPr>
        <w:tc>
          <w:tcPr>
            <w:tcW w:w="6655" w:type="dxa"/>
          </w:tcPr>
          <w:p w14:paraId="3D469390" w14:textId="77777777" w:rsidR="00097AD3" w:rsidRPr="00294C33" w:rsidRDefault="00097AD3" w:rsidP="003B351F">
            <w:pPr>
              <w:autoSpaceDE w:val="0"/>
              <w:autoSpaceDN w:val="0"/>
              <w:adjustRightInd w:val="0"/>
              <w:jc w:val="both"/>
              <w:rPr>
                <w:rFonts w:ascii="Book Antiqua" w:hAnsi="Book Antiqua"/>
                <w:color w:val="0D0D0D"/>
                <w:lang w:val="sr-Latn-RS"/>
              </w:rPr>
            </w:pPr>
            <w:r>
              <w:rPr>
                <w:rFonts w:ascii="Book Antiqua" w:hAnsi="Book Antiqua"/>
                <w:color w:val="0D0D0D"/>
                <w:lang w:val="sr-Latn-RS"/>
              </w:rPr>
              <w:t xml:space="preserve"> </w:t>
            </w:r>
            <w:r w:rsidRPr="00360950">
              <w:rPr>
                <w:rFonts w:ascii="Book Antiqua" w:hAnsi="Book Antiqua"/>
                <w:color w:val="0D0D0D"/>
              </w:rPr>
              <w:t>Shpenzimet e projektit janë në përputhje me rezultatet që pritet të arrijë projekti</w:t>
            </w:r>
          </w:p>
        </w:tc>
        <w:tc>
          <w:tcPr>
            <w:tcW w:w="540" w:type="dxa"/>
            <w:vAlign w:val="center"/>
          </w:tcPr>
          <w:p w14:paraId="5797DD3E" w14:textId="77777777" w:rsidR="00097AD3" w:rsidRPr="00294C33" w:rsidRDefault="00097AD3" w:rsidP="003B351F">
            <w:pPr>
              <w:autoSpaceDE w:val="0"/>
              <w:autoSpaceDN w:val="0"/>
              <w:adjustRightInd w:val="0"/>
              <w:jc w:val="center"/>
              <w:rPr>
                <w:rFonts w:ascii="Book Antiqua" w:hAnsi="Book Antiqua"/>
                <w:color w:val="0D0D0D"/>
                <w:lang w:val="sr-Latn-RS"/>
              </w:rPr>
            </w:pPr>
            <w:r w:rsidRPr="00294C33">
              <w:rPr>
                <w:rFonts w:ascii="Book Antiqua" w:hAnsi="Book Antiqua"/>
                <w:color w:val="0D0D0D"/>
                <w:lang w:val="sr-Latn-RS"/>
              </w:rPr>
              <w:t>1</w:t>
            </w:r>
          </w:p>
        </w:tc>
        <w:tc>
          <w:tcPr>
            <w:tcW w:w="540" w:type="dxa"/>
            <w:vAlign w:val="center"/>
          </w:tcPr>
          <w:p w14:paraId="780F7CDF"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05365FB1"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1201B357"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6649C042"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5BAC05F1" w14:textId="77777777" w:rsidTr="003B351F">
        <w:tc>
          <w:tcPr>
            <w:tcW w:w="6655" w:type="dxa"/>
          </w:tcPr>
          <w:p w14:paraId="5826E9F0" w14:textId="77777777" w:rsidR="00097AD3" w:rsidRPr="00294C33" w:rsidRDefault="00097AD3" w:rsidP="003B351F">
            <w:pPr>
              <w:autoSpaceDE w:val="0"/>
              <w:autoSpaceDN w:val="0"/>
              <w:adjustRightInd w:val="0"/>
              <w:jc w:val="both"/>
              <w:rPr>
                <w:rFonts w:ascii="Book Antiqua" w:hAnsi="Book Antiqua"/>
                <w:color w:val="0D0D0D"/>
                <w:lang w:val="sr-Latn-RS"/>
              </w:rPr>
            </w:pPr>
            <w:r>
              <w:rPr>
                <w:rFonts w:ascii="Book Antiqua" w:hAnsi="Book Antiqua"/>
                <w:color w:val="0D0D0D"/>
                <w:lang w:val="sr-Latn-RS"/>
              </w:rPr>
              <w:t xml:space="preserve"> </w:t>
            </w:r>
            <w:r>
              <w:rPr>
                <w:rFonts w:ascii="Book Antiqua" w:hAnsi="Book Antiqua"/>
                <w:color w:val="0D0D0D"/>
              </w:rPr>
              <w:t>hpenzimet</w:t>
            </w:r>
            <w:r w:rsidRPr="00360950">
              <w:rPr>
                <w:rFonts w:ascii="Book Antiqua" w:hAnsi="Book Antiqua"/>
                <w:color w:val="0D0D0D"/>
              </w:rPr>
              <w:t xml:space="preserve"> e projektit janë në përputhje me aktivitetet e planifikuara</w:t>
            </w:r>
            <w:r>
              <w:rPr>
                <w:rFonts w:ascii="Book Antiqua" w:hAnsi="Book Antiqua"/>
                <w:color w:val="0D0D0D"/>
              </w:rPr>
              <w:t xml:space="preserve"> </w:t>
            </w:r>
          </w:p>
        </w:tc>
        <w:tc>
          <w:tcPr>
            <w:tcW w:w="540" w:type="dxa"/>
            <w:vAlign w:val="center"/>
          </w:tcPr>
          <w:p w14:paraId="67E97DAB" w14:textId="77777777" w:rsidR="00097AD3" w:rsidRPr="00294C33" w:rsidRDefault="00097AD3" w:rsidP="003B351F">
            <w:pPr>
              <w:autoSpaceDE w:val="0"/>
              <w:autoSpaceDN w:val="0"/>
              <w:adjustRightInd w:val="0"/>
              <w:jc w:val="center"/>
              <w:rPr>
                <w:rFonts w:ascii="Book Antiqua" w:hAnsi="Book Antiqua"/>
                <w:color w:val="0D0D0D"/>
                <w:lang w:val="sr-Latn-RS"/>
              </w:rPr>
            </w:pPr>
            <w:r w:rsidRPr="00294C33">
              <w:rPr>
                <w:rFonts w:ascii="Book Antiqua" w:hAnsi="Book Antiqua"/>
                <w:color w:val="0D0D0D"/>
                <w:lang w:val="sr-Latn-RS"/>
              </w:rPr>
              <w:t>1</w:t>
            </w:r>
          </w:p>
        </w:tc>
        <w:tc>
          <w:tcPr>
            <w:tcW w:w="540" w:type="dxa"/>
            <w:vAlign w:val="center"/>
          </w:tcPr>
          <w:p w14:paraId="0386EF07"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6A8C9437"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2E1EF66C"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74E04B0C"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619AA5AA" w14:textId="77777777" w:rsidTr="003B351F">
        <w:tc>
          <w:tcPr>
            <w:tcW w:w="6655" w:type="dxa"/>
          </w:tcPr>
          <w:p w14:paraId="716CCEAE" w14:textId="77777777" w:rsidR="00097AD3" w:rsidRPr="00294C33" w:rsidRDefault="00097AD3" w:rsidP="003B351F">
            <w:pPr>
              <w:autoSpaceDE w:val="0"/>
              <w:autoSpaceDN w:val="0"/>
              <w:adjustRightInd w:val="0"/>
              <w:jc w:val="both"/>
              <w:rPr>
                <w:rFonts w:ascii="Book Antiqua" w:hAnsi="Book Antiqua"/>
                <w:color w:val="0D0D0D"/>
                <w:lang w:val="sr-Latn-RS"/>
              </w:rPr>
            </w:pPr>
            <w:r>
              <w:rPr>
                <w:rFonts w:ascii="Book Antiqua" w:hAnsi="Book Antiqua"/>
                <w:color w:val="0D0D0D"/>
                <w:lang w:val="sr-Latn-RS"/>
              </w:rPr>
              <w:t xml:space="preserve"> Shpenzimet </w:t>
            </w:r>
            <w:r w:rsidRPr="00360950">
              <w:rPr>
                <w:rFonts w:ascii="Book Antiqua" w:hAnsi="Book Antiqua"/>
                <w:color w:val="0D0D0D"/>
              </w:rPr>
              <w:t>e projektit janë të justifikuara dhe të bazuara në çmimet e tregut</w:t>
            </w:r>
            <w:r>
              <w:rPr>
                <w:rFonts w:ascii="Book Antiqua" w:hAnsi="Book Antiqua"/>
                <w:color w:val="0D0D0D"/>
                <w:lang w:val="sr-Latn-RS"/>
              </w:rPr>
              <w:t xml:space="preserve"> </w:t>
            </w:r>
          </w:p>
        </w:tc>
        <w:tc>
          <w:tcPr>
            <w:tcW w:w="540" w:type="dxa"/>
            <w:vAlign w:val="center"/>
          </w:tcPr>
          <w:p w14:paraId="7641EB22" w14:textId="77777777" w:rsidR="00097AD3" w:rsidRPr="00294C33" w:rsidRDefault="00097AD3" w:rsidP="003B351F">
            <w:pPr>
              <w:autoSpaceDE w:val="0"/>
              <w:autoSpaceDN w:val="0"/>
              <w:adjustRightInd w:val="0"/>
              <w:jc w:val="center"/>
              <w:rPr>
                <w:rFonts w:ascii="Book Antiqua" w:hAnsi="Book Antiqua"/>
                <w:color w:val="0D0D0D"/>
                <w:lang w:val="sr-Latn-RS"/>
              </w:rPr>
            </w:pPr>
            <w:r w:rsidRPr="00294C33">
              <w:rPr>
                <w:rFonts w:ascii="Book Antiqua" w:hAnsi="Book Antiqua"/>
                <w:color w:val="0D0D0D"/>
                <w:lang w:val="sr-Latn-RS"/>
              </w:rPr>
              <w:t>1</w:t>
            </w:r>
          </w:p>
        </w:tc>
        <w:tc>
          <w:tcPr>
            <w:tcW w:w="540" w:type="dxa"/>
            <w:vAlign w:val="center"/>
          </w:tcPr>
          <w:p w14:paraId="59E6765B"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79575666"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269A82FD"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109FE82C"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7000D466" w14:textId="77777777" w:rsidTr="003B351F">
        <w:trPr>
          <w:trHeight w:val="566"/>
        </w:trPr>
        <w:tc>
          <w:tcPr>
            <w:tcW w:w="6655" w:type="dxa"/>
          </w:tcPr>
          <w:p w14:paraId="04D2681E" w14:textId="77777777" w:rsidR="00097AD3" w:rsidRPr="00294C33" w:rsidRDefault="00097AD3" w:rsidP="003B351F">
            <w:pPr>
              <w:autoSpaceDE w:val="0"/>
              <w:autoSpaceDN w:val="0"/>
              <w:adjustRightInd w:val="0"/>
              <w:jc w:val="both"/>
              <w:rPr>
                <w:rFonts w:ascii="Book Antiqua" w:hAnsi="Book Antiqua"/>
                <w:color w:val="0D0D0D"/>
                <w:lang w:val="sr-Latn-RS"/>
              </w:rPr>
            </w:pPr>
            <w:r>
              <w:rPr>
                <w:rFonts w:ascii="Book Antiqua" w:hAnsi="Book Antiqua"/>
                <w:color w:val="0D0D0D"/>
                <w:lang w:val="sr-Latn-RS"/>
              </w:rPr>
              <w:t xml:space="preserve">  </w:t>
            </w:r>
            <w:r>
              <w:rPr>
                <w:rFonts w:ascii="Book Antiqua" w:hAnsi="Book Antiqua"/>
                <w:color w:val="0D0D0D"/>
              </w:rPr>
              <w:t>Shpenzimet</w:t>
            </w:r>
            <w:r w:rsidRPr="00360950">
              <w:rPr>
                <w:rFonts w:ascii="Book Antiqua" w:hAnsi="Book Antiqua"/>
                <w:color w:val="0D0D0D"/>
              </w:rPr>
              <w:t xml:space="preserve"> e projektit janë reale me kohëzgjatjen e pritshme të projektit</w:t>
            </w:r>
            <w:r>
              <w:rPr>
                <w:rFonts w:ascii="Book Antiqua" w:hAnsi="Book Antiqua"/>
                <w:color w:val="0D0D0D"/>
              </w:rPr>
              <w:t xml:space="preserve"> </w:t>
            </w:r>
          </w:p>
        </w:tc>
        <w:tc>
          <w:tcPr>
            <w:tcW w:w="540" w:type="dxa"/>
            <w:vAlign w:val="center"/>
          </w:tcPr>
          <w:p w14:paraId="16F0F5F5" w14:textId="77777777" w:rsidR="00097AD3" w:rsidRPr="00294C33" w:rsidRDefault="00097AD3" w:rsidP="003B351F">
            <w:pPr>
              <w:autoSpaceDE w:val="0"/>
              <w:autoSpaceDN w:val="0"/>
              <w:adjustRightInd w:val="0"/>
              <w:jc w:val="center"/>
              <w:rPr>
                <w:rFonts w:ascii="Book Antiqua" w:hAnsi="Book Antiqua"/>
                <w:color w:val="0D0D0D"/>
                <w:lang w:val="sr-Latn-RS"/>
              </w:rPr>
            </w:pPr>
            <w:r w:rsidRPr="00294C33">
              <w:rPr>
                <w:rFonts w:ascii="Book Antiqua" w:hAnsi="Book Antiqua"/>
                <w:color w:val="0D0D0D"/>
                <w:lang w:val="sr-Latn-RS"/>
              </w:rPr>
              <w:t>1</w:t>
            </w:r>
          </w:p>
        </w:tc>
        <w:tc>
          <w:tcPr>
            <w:tcW w:w="540" w:type="dxa"/>
            <w:vAlign w:val="center"/>
          </w:tcPr>
          <w:p w14:paraId="35186E2E"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05479AB4"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2706A384"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44BBB44D"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5C5B7CF7" w14:textId="77777777" w:rsidTr="003B351F">
        <w:trPr>
          <w:trHeight w:val="242"/>
        </w:trPr>
        <w:tc>
          <w:tcPr>
            <w:tcW w:w="9350" w:type="dxa"/>
            <w:gridSpan w:val="6"/>
            <w:shd w:val="clear" w:color="auto" w:fill="FFF2CC" w:themeFill="accent4" w:themeFillTint="33"/>
            <w:vAlign w:val="center"/>
          </w:tcPr>
          <w:p w14:paraId="6AE13281" w14:textId="77777777" w:rsidR="00097AD3" w:rsidRPr="00294C33" w:rsidRDefault="00097AD3" w:rsidP="003B351F">
            <w:pPr>
              <w:pStyle w:val="ListParagraph"/>
              <w:numPr>
                <w:ilvl w:val="0"/>
                <w:numId w:val="9"/>
              </w:numPr>
              <w:autoSpaceDE w:val="0"/>
              <w:autoSpaceDN w:val="0"/>
              <w:adjustRightInd w:val="0"/>
              <w:rPr>
                <w:rFonts w:ascii="Book Antiqua" w:hAnsi="Book Antiqua"/>
                <w:color w:val="0D0D0D"/>
                <w:sz w:val="24"/>
                <w:szCs w:val="24"/>
                <w:lang w:val="sr-Latn-RS"/>
              </w:rPr>
            </w:pPr>
            <w:r>
              <w:rPr>
                <w:rFonts w:ascii="Book Antiqua" w:hAnsi="Book Antiqua"/>
                <w:b/>
                <w:color w:val="0D0D0D"/>
                <w:sz w:val="24"/>
                <w:szCs w:val="24"/>
                <w:lang w:val="sr-Latn-RS"/>
              </w:rPr>
              <w:t xml:space="preserve">Ndikimi i </w:t>
            </w:r>
            <w:r w:rsidRPr="00294C33">
              <w:rPr>
                <w:rFonts w:ascii="Book Antiqua" w:hAnsi="Book Antiqua"/>
                <w:b/>
                <w:color w:val="0D0D0D"/>
                <w:sz w:val="24"/>
                <w:szCs w:val="24"/>
                <w:lang w:val="sr-Latn-RS"/>
              </w:rPr>
              <w:t>projekt</w:t>
            </w:r>
            <w:r>
              <w:rPr>
                <w:rFonts w:ascii="Book Antiqua" w:hAnsi="Book Antiqua"/>
                <w:b/>
                <w:color w:val="0D0D0D"/>
                <w:sz w:val="24"/>
                <w:szCs w:val="24"/>
                <w:lang w:val="sr-Latn-RS"/>
              </w:rPr>
              <w:t>it</w:t>
            </w:r>
            <w:r w:rsidRPr="00294C33">
              <w:rPr>
                <w:rFonts w:ascii="Book Antiqua" w:hAnsi="Book Antiqua"/>
                <w:b/>
                <w:color w:val="0D0D0D"/>
                <w:sz w:val="24"/>
                <w:szCs w:val="24"/>
                <w:lang w:val="sr-Latn-RS"/>
              </w:rPr>
              <w:t xml:space="preserve"> (15 </w:t>
            </w:r>
            <w:r>
              <w:rPr>
                <w:rFonts w:ascii="Book Antiqua" w:hAnsi="Book Antiqua"/>
                <w:b/>
                <w:color w:val="0D0D0D"/>
                <w:sz w:val="24"/>
                <w:szCs w:val="24"/>
                <w:lang w:val="sr-Latn-RS"/>
              </w:rPr>
              <w:t xml:space="preserve">pikë </w:t>
            </w:r>
            <w:r w:rsidRPr="00294C33">
              <w:rPr>
                <w:rFonts w:ascii="Book Antiqua" w:hAnsi="Book Antiqua"/>
                <w:b/>
                <w:color w:val="0D0D0D"/>
                <w:sz w:val="24"/>
                <w:szCs w:val="24"/>
                <w:lang w:val="sr-Latn-RS"/>
              </w:rPr>
              <w:t>)</w:t>
            </w:r>
          </w:p>
        </w:tc>
      </w:tr>
      <w:tr w:rsidR="00097AD3" w:rsidRPr="00571106" w14:paraId="33D1FF50" w14:textId="77777777" w:rsidTr="003B351F">
        <w:trPr>
          <w:trHeight w:val="242"/>
        </w:trPr>
        <w:tc>
          <w:tcPr>
            <w:tcW w:w="6655" w:type="dxa"/>
          </w:tcPr>
          <w:p w14:paraId="3CD6048B" w14:textId="77777777" w:rsidR="00097AD3" w:rsidRPr="00294C33" w:rsidRDefault="00097AD3" w:rsidP="003B351F">
            <w:pPr>
              <w:autoSpaceDE w:val="0"/>
              <w:autoSpaceDN w:val="0"/>
              <w:adjustRightInd w:val="0"/>
              <w:jc w:val="both"/>
              <w:rPr>
                <w:rFonts w:ascii="Book Antiqua" w:hAnsi="Book Antiqua"/>
                <w:color w:val="0D0D0D"/>
                <w:lang w:val="sr-Latn-RS"/>
              </w:rPr>
            </w:pPr>
            <w:r>
              <w:rPr>
                <w:rFonts w:ascii="Book Antiqua" w:hAnsi="Book Antiqua"/>
                <w:color w:val="0D0D0D"/>
                <w:lang w:val="sr-Latn-RS"/>
              </w:rPr>
              <w:t xml:space="preserve">  </w:t>
            </w:r>
            <w:r w:rsidRPr="00360950">
              <w:rPr>
                <w:rFonts w:ascii="Book Antiqua" w:hAnsi="Book Antiqua"/>
                <w:color w:val="0D0D0D"/>
              </w:rPr>
              <w:t>Projekti është inovativ dhe kreativ për të arritur qëllimet</w:t>
            </w:r>
          </w:p>
        </w:tc>
        <w:tc>
          <w:tcPr>
            <w:tcW w:w="540" w:type="dxa"/>
            <w:vAlign w:val="center"/>
          </w:tcPr>
          <w:p w14:paraId="79792927" w14:textId="77777777" w:rsidR="00097AD3" w:rsidRPr="00294C33" w:rsidRDefault="00097AD3" w:rsidP="003B351F">
            <w:pPr>
              <w:autoSpaceDE w:val="0"/>
              <w:autoSpaceDN w:val="0"/>
              <w:adjustRightInd w:val="0"/>
              <w:jc w:val="center"/>
              <w:rPr>
                <w:rFonts w:ascii="Book Antiqua" w:hAnsi="Book Antiqua"/>
                <w:color w:val="0D0D0D"/>
                <w:lang w:val="sr-Latn-RS"/>
              </w:rPr>
            </w:pPr>
            <w:r w:rsidRPr="00294C33">
              <w:rPr>
                <w:rFonts w:ascii="Book Antiqua" w:hAnsi="Book Antiqua"/>
                <w:color w:val="0D0D0D"/>
                <w:lang w:val="sr-Latn-RS"/>
              </w:rPr>
              <w:t>1</w:t>
            </w:r>
          </w:p>
        </w:tc>
        <w:tc>
          <w:tcPr>
            <w:tcW w:w="540" w:type="dxa"/>
            <w:vAlign w:val="center"/>
          </w:tcPr>
          <w:p w14:paraId="382CA325"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237BA486"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5963799A"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583CE960"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5A7EFB0B" w14:textId="77777777" w:rsidTr="003B351F">
        <w:trPr>
          <w:trHeight w:val="242"/>
        </w:trPr>
        <w:tc>
          <w:tcPr>
            <w:tcW w:w="6655" w:type="dxa"/>
          </w:tcPr>
          <w:p w14:paraId="1A3C6812" w14:textId="77777777" w:rsidR="00097AD3" w:rsidRPr="00294C33" w:rsidRDefault="00097AD3" w:rsidP="003B351F">
            <w:pPr>
              <w:autoSpaceDE w:val="0"/>
              <w:autoSpaceDN w:val="0"/>
              <w:adjustRightInd w:val="0"/>
              <w:jc w:val="both"/>
              <w:rPr>
                <w:rFonts w:ascii="Book Antiqua" w:hAnsi="Book Antiqua"/>
                <w:color w:val="0D0D0D"/>
                <w:lang w:val="sr-Latn-RS"/>
              </w:rPr>
            </w:pPr>
            <w:r>
              <w:rPr>
                <w:rFonts w:ascii="Book Antiqua" w:hAnsi="Book Antiqua"/>
                <w:color w:val="0D0D0D"/>
                <w:lang w:val="sr-Latn-RS"/>
              </w:rPr>
              <w:t xml:space="preserve">   </w:t>
            </w:r>
            <w:r w:rsidRPr="00360950">
              <w:rPr>
                <w:rFonts w:ascii="Book Antiqua" w:hAnsi="Book Antiqua"/>
                <w:color w:val="0D0D0D"/>
                <w:lang w:val="sr-Latn-RS"/>
              </w:rPr>
              <w:t>Projekti ndikon në situatën e përgjithshme në zonën në të cilën po zbatohet</w:t>
            </w:r>
            <w:r>
              <w:rPr>
                <w:rFonts w:ascii="Book Antiqua" w:hAnsi="Book Antiqua"/>
                <w:color w:val="0D0D0D"/>
                <w:lang w:val="sr-Latn-RS"/>
              </w:rPr>
              <w:t xml:space="preserve"> </w:t>
            </w:r>
          </w:p>
        </w:tc>
        <w:tc>
          <w:tcPr>
            <w:tcW w:w="540" w:type="dxa"/>
            <w:vAlign w:val="center"/>
          </w:tcPr>
          <w:p w14:paraId="1A71435F" w14:textId="77777777" w:rsidR="00097AD3" w:rsidRPr="00294C33" w:rsidRDefault="00097AD3" w:rsidP="003B351F">
            <w:pPr>
              <w:autoSpaceDE w:val="0"/>
              <w:autoSpaceDN w:val="0"/>
              <w:adjustRightInd w:val="0"/>
              <w:jc w:val="center"/>
              <w:rPr>
                <w:rFonts w:ascii="Book Antiqua" w:hAnsi="Book Antiqua"/>
                <w:color w:val="0D0D0D"/>
                <w:lang w:val="sr-Latn-RS"/>
              </w:rPr>
            </w:pPr>
            <w:r w:rsidRPr="00294C33">
              <w:rPr>
                <w:rFonts w:ascii="Book Antiqua" w:hAnsi="Book Antiqua"/>
                <w:color w:val="0D0D0D"/>
                <w:lang w:val="sr-Latn-RS"/>
              </w:rPr>
              <w:t>1</w:t>
            </w:r>
          </w:p>
        </w:tc>
        <w:tc>
          <w:tcPr>
            <w:tcW w:w="540" w:type="dxa"/>
            <w:vAlign w:val="center"/>
          </w:tcPr>
          <w:p w14:paraId="06325C45"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550A84DA"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0F978B78"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43CE4021"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2B4B4319" w14:textId="77777777" w:rsidTr="003B351F">
        <w:trPr>
          <w:trHeight w:val="242"/>
        </w:trPr>
        <w:tc>
          <w:tcPr>
            <w:tcW w:w="6655" w:type="dxa"/>
          </w:tcPr>
          <w:p w14:paraId="5471B2A8" w14:textId="77777777" w:rsidR="00097AD3" w:rsidRPr="00294C33" w:rsidRDefault="00097AD3" w:rsidP="003B351F">
            <w:pPr>
              <w:autoSpaceDE w:val="0"/>
              <w:autoSpaceDN w:val="0"/>
              <w:adjustRightInd w:val="0"/>
              <w:jc w:val="both"/>
              <w:rPr>
                <w:rFonts w:ascii="Book Antiqua" w:hAnsi="Book Antiqua"/>
                <w:color w:val="0D0D0D"/>
                <w:lang w:val="sr-Latn-RS"/>
              </w:rPr>
            </w:pPr>
            <w:r>
              <w:rPr>
                <w:rFonts w:ascii="Book Antiqua" w:hAnsi="Book Antiqua"/>
                <w:color w:val="0D0D0D"/>
                <w:lang w:val="sr-Latn-RS"/>
              </w:rPr>
              <w:t>Rezultatet e</w:t>
            </w:r>
            <w:r w:rsidRPr="00294C33">
              <w:rPr>
                <w:rFonts w:ascii="Book Antiqua" w:hAnsi="Book Antiqua"/>
                <w:color w:val="0D0D0D"/>
                <w:lang w:val="sr-Latn-RS"/>
              </w:rPr>
              <w:t xml:space="preserve"> projekt</w:t>
            </w:r>
            <w:r>
              <w:rPr>
                <w:rFonts w:ascii="Book Antiqua" w:hAnsi="Book Antiqua"/>
                <w:color w:val="0D0D0D"/>
                <w:lang w:val="sr-Latn-RS"/>
              </w:rPr>
              <w:t>it</w:t>
            </w:r>
            <w:r w:rsidRPr="00294C33">
              <w:rPr>
                <w:rFonts w:ascii="Book Antiqua" w:hAnsi="Book Antiqua"/>
                <w:color w:val="0D0D0D"/>
                <w:lang w:val="sr-Latn-RS"/>
              </w:rPr>
              <w:t xml:space="preserve"> </w:t>
            </w:r>
            <w:r>
              <w:rPr>
                <w:rFonts w:ascii="Book Antiqua" w:hAnsi="Book Antiqua"/>
                <w:color w:val="0D0D0D"/>
                <w:lang w:val="sr-Latn-RS"/>
              </w:rPr>
              <w:t xml:space="preserve">janë të qëndrueshme  </w:t>
            </w:r>
          </w:p>
        </w:tc>
        <w:tc>
          <w:tcPr>
            <w:tcW w:w="540" w:type="dxa"/>
            <w:vAlign w:val="center"/>
          </w:tcPr>
          <w:p w14:paraId="28DFB2D2" w14:textId="77777777" w:rsidR="00097AD3" w:rsidRPr="00294C33" w:rsidRDefault="00097AD3" w:rsidP="003B351F">
            <w:pPr>
              <w:autoSpaceDE w:val="0"/>
              <w:autoSpaceDN w:val="0"/>
              <w:adjustRightInd w:val="0"/>
              <w:jc w:val="center"/>
              <w:rPr>
                <w:rFonts w:ascii="Book Antiqua" w:hAnsi="Book Antiqua"/>
                <w:color w:val="0D0D0D"/>
                <w:lang w:val="sr-Latn-RS"/>
              </w:rPr>
            </w:pPr>
            <w:r w:rsidRPr="00294C33">
              <w:rPr>
                <w:rFonts w:ascii="Book Antiqua" w:hAnsi="Book Antiqua"/>
                <w:color w:val="0D0D0D"/>
                <w:lang w:val="sr-Latn-RS"/>
              </w:rPr>
              <w:t>1</w:t>
            </w:r>
          </w:p>
        </w:tc>
        <w:tc>
          <w:tcPr>
            <w:tcW w:w="540" w:type="dxa"/>
            <w:vAlign w:val="center"/>
          </w:tcPr>
          <w:p w14:paraId="28DBE953"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2</w:t>
            </w:r>
          </w:p>
        </w:tc>
        <w:tc>
          <w:tcPr>
            <w:tcW w:w="540" w:type="dxa"/>
            <w:vAlign w:val="center"/>
          </w:tcPr>
          <w:p w14:paraId="1792D020"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3</w:t>
            </w:r>
          </w:p>
        </w:tc>
        <w:tc>
          <w:tcPr>
            <w:tcW w:w="540" w:type="dxa"/>
            <w:vAlign w:val="center"/>
          </w:tcPr>
          <w:p w14:paraId="76470D39"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4</w:t>
            </w:r>
          </w:p>
        </w:tc>
        <w:tc>
          <w:tcPr>
            <w:tcW w:w="535" w:type="dxa"/>
            <w:vAlign w:val="center"/>
          </w:tcPr>
          <w:p w14:paraId="1ED34D5A" w14:textId="77777777" w:rsidR="00097AD3" w:rsidRPr="00571106" w:rsidRDefault="00097AD3" w:rsidP="003B351F">
            <w:pPr>
              <w:autoSpaceDE w:val="0"/>
              <w:autoSpaceDN w:val="0"/>
              <w:adjustRightInd w:val="0"/>
              <w:jc w:val="center"/>
              <w:rPr>
                <w:rFonts w:ascii="Book Antiqua" w:hAnsi="Book Antiqua"/>
                <w:color w:val="0D0D0D"/>
                <w:sz w:val="22"/>
                <w:szCs w:val="22"/>
                <w:lang w:val="sr-Latn-RS"/>
              </w:rPr>
            </w:pPr>
            <w:r w:rsidRPr="00571106">
              <w:rPr>
                <w:rFonts w:ascii="Book Antiqua" w:hAnsi="Book Antiqua"/>
                <w:color w:val="0D0D0D"/>
                <w:sz w:val="22"/>
                <w:szCs w:val="22"/>
                <w:lang w:val="sr-Latn-RS"/>
              </w:rPr>
              <w:t>5</w:t>
            </w:r>
          </w:p>
        </w:tc>
      </w:tr>
      <w:tr w:rsidR="00097AD3" w:rsidRPr="00571106" w14:paraId="5B37CF9E" w14:textId="77777777" w:rsidTr="003B351F">
        <w:trPr>
          <w:trHeight w:val="242"/>
        </w:trPr>
        <w:tc>
          <w:tcPr>
            <w:tcW w:w="6655" w:type="dxa"/>
            <w:shd w:val="clear" w:color="auto" w:fill="FFF2CC" w:themeFill="accent4" w:themeFillTint="33"/>
          </w:tcPr>
          <w:p w14:paraId="0159E1EA" w14:textId="77777777" w:rsidR="00097AD3" w:rsidRPr="00294C33" w:rsidRDefault="00097AD3" w:rsidP="003B351F">
            <w:pPr>
              <w:autoSpaceDE w:val="0"/>
              <w:autoSpaceDN w:val="0"/>
              <w:adjustRightInd w:val="0"/>
              <w:jc w:val="both"/>
              <w:rPr>
                <w:rFonts w:ascii="Book Antiqua" w:hAnsi="Book Antiqua"/>
                <w:b/>
                <w:color w:val="0D0D0D"/>
                <w:lang w:val="sr-Latn-RS"/>
              </w:rPr>
            </w:pPr>
            <w:r>
              <w:rPr>
                <w:rFonts w:ascii="Book Antiqua" w:hAnsi="Book Antiqua"/>
                <w:b/>
                <w:color w:val="0D0D0D"/>
                <w:lang w:val="sr-Latn-RS"/>
              </w:rPr>
              <w:t xml:space="preserve"> GJITHSEJT </w:t>
            </w:r>
          </w:p>
        </w:tc>
        <w:tc>
          <w:tcPr>
            <w:tcW w:w="2695" w:type="dxa"/>
            <w:gridSpan w:val="5"/>
            <w:shd w:val="clear" w:color="auto" w:fill="FFF2CC" w:themeFill="accent4" w:themeFillTint="33"/>
          </w:tcPr>
          <w:p w14:paraId="703C7A96" w14:textId="77777777" w:rsidR="00097AD3" w:rsidRPr="00294C33" w:rsidRDefault="00097AD3" w:rsidP="003B351F">
            <w:pPr>
              <w:pStyle w:val="ListParagraph"/>
              <w:numPr>
                <w:ilvl w:val="0"/>
                <w:numId w:val="15"/>
              </w:numPr>
              <w:autoSpaceDE w:val="0"/>
              <w:autoSpaceDN w:val="0"/>
              <w:adjustRightInd w:val="0"/>
              <w:jc w:val="right"/>
              <w:rPr>
                <w:rFonts w:ascii="Book Antiqua" w:hAnsi="Book Antiqua"/>
                <w:color w:val="0D0D0D"/>
                <w:sz w:val="24"/>
                <w:szCs w:val="24"/>
                <w:lang w:val="sr-Latn-RS"/>
              </w:rPr>
            </w:pPr>
            <w:r w:rsidRPr="00294C33">
              <w:rPr>
                <w:rFonts w:ascii="Book Antiqua" w:hAnsi="Book Antiqua"/>
                <w:b/>
                <w:color w:val="0D0D0D"/>
                <w:sz w:val="24"/>
                <w:szCs w:val="24"/>
                <w:lang w:val="sr-Latn-RS"/>
              </w:rPr>
              <w:t xml:space="preserve"> </w:t>
            </w:r>
            <w:r>
              <w:rPr>
                <w:rFonts w:ascii="Book Antiqua" w:hAnsi="Book Antiqua"/>
                <w:b/>
                <w:color w:val="0D0D0D"/>
                <w:sz w:val="24"/>
                <w:szCs w:val="24"/>
                <w:lang w:val="sr-Latn-RS"/>
              </w:rPr>
              <w:t xml:space="preserve">Pikë </w:t>
            </w:r>
          </w:p>
        </w:tc>
      </w:tr>
    </w:tbl>
    <w:p w14:paraId="53AF9DE5" w14:textId="77777777" w:rsidR="00225911" w:rsidRDefault="00225911" w:rsidP="00073974">
      <w:pPr>
        <w:pStyle w:val="Heading2"/>
        <w:rPr>
          <w:lang w:val="sr-Latn-RS"/>
        </w:rPr>
      </w:pPr>
      <w:bookmarkStart w:id="34" w:name="_Toc516659729"/>
      <w:bookmarkStart w:id="35" w:name="_Toc63927431"/>
      <w:bookmarkStart w:id="36" w:name="_Toc94619315"/>
    </w:p>
    <w:p w14:paraId="5CE1D9F6" w14:textId="77777777" w:rsidR="00225911" w:rsidRDefault="00225911" w:rsidP="00225911">
      <w:pPr>
        <w:rPr>
          <w:lang w:val="sr-Latn-RS" w:eastAsia="en-US"/>
        </w:rPr>
      </w:pPr>
    </w:p>
    <w:p w14:paraId="5F739199" w14:textId="77777777" w:rsidR="00225911" w:rsidRPr="00225911" w:rsidRDefault="00225911" w:rsidP="00225911">
      <w:pPr>
        <w:rPr>
          <w:lang w:val="sr-Latn-RS" w:eastAsia="en-US"/>
        </w:rPr>
      </w:pPr>
    </w:p>
    <w:p w14:paraId="0EF6B770" w14:textId="53700403" w:rsidR="0035731A" w:rsidRPr="00571106" w:rsidRDefault="00C450DA" w:rsidP="00073974">
      <w:pPr>
        <w:pStyle w:val="Heading2"/>
      </w:pPr>
      <w:r w:rsidRPr="00571106">
        <w:t xml:space="preserve">4.2 </w:t>
      </w:r>
      <w:bookmarkEnd w:id="34"/>
      <w:bookmarkEnd w:id="35"/>
      <w:bookmarkEnd w:id="36"/>
      <w:r w:rsidR="00C5282B">
        <w:rPr>
          <w:sz w:val="24"/>
          <w:szCs w:val="24"/>
        </w:rPr>
        <w:t xml:space="preserve">Shpallja e vendimit preliminar  </w:t>
      </w:r>
    </w:p>
    <w:p w14:paraId="29E80A92" w14:textId="77777777" w:rsidR="0035731A" w:rsidRPr="00571106" w:rsidRDefault="0035731A" w:rsidP="0035731A">
      <w:pPr>
        <w:autoSpaceDE w:val="0"/>
        <w:autoSpaceDN w:val="0"/>
        <w:adjustRightInd w:val="0"/>
        <w:jc w:val="both"/>
        <w:rPr>
          <w:rFonts w:ascii="Book Antiqua" w:hAnsi="Book Antiqua"/>
          <w:sz w:val="22"/>
          <w:szCs w:val="22"/>
          <w:lang w:val="sr-Latn-RS"/>
        </w:rPr>
      </w:pPr>
    </w:p>
    <w:p w14:paraId="3D9CE857" w14:textId="77777777" w:rsidR="00204567" w:rsidRPr="00360950" w:rsidRDefault="00204567" w:rsidP="00204567">
      <w:pPr>
        <w:autoSpaceDE w:val="0"/>
        <w:autoSpaceDN w:val="0"/>
        <w:adjustRightInd w:val="0"/>
        <w:jc w:val="both"/>
        <w:rPr>
          <w:rFonts w:ascii="Book Antiqua" w:hAnsi="Book Antiqua"/>
          <w:color w:val="0D0D0D"/>
          <w:lang w:val="sr-Latn-RS"/>
        </w:rPr>
      </w:pPr>
      <w:r w:rsidRPr="00360950">
        <w:rPr>
          <w:rFonts w:ascii="Book Antiqua" w:hAnsi="Book Antiqua"/>
          <w:color w:val="0D0D0D"/>
          <w:lang w:val="sr-Latn-RS"/>
        </w:rPr>
        <w:t xml:space="preserve">Pas përfundimit të vlerësimit, rezultatet paraprake të vlerësimit </w:t>
      </w:r>
      <w:r>
        <w:rPr>
          <w:rFonts w:ascii="Book Antiqua" w:hAnsi="Book Antiqua"/>
          <w:color w:val="0D0D0D"/>
          <w:lang w:val="sr-Latn-RS"/>
        </w:rPr>
        <w:t xml:space="preserve">shpallen </w:t>
      </w:r>
      <w:r w:rsidRPr="00360950">
        <w:rPr>
          <w:rFonts w:ascii="Book Antiqua" w:hAnsi="Book Antiqua"/>
          <w:color w:val="0D0D0D"/>
          <w:lang w:val="sr-Latn-RS"/>
        </w:rPr>
        <w:t>si vendim në faqen e M</w:t>
      </w:r>
      <w:r>
        <w:rPr>
          <w:rFonts w:ascii="Book Antiqua" w:hAnsi="Book Antiqua"/>
          <w:color w:val="0D0D0D"/>
          <w:lang w:val="sr-Latn-RS"/>
        </w:rPr>
        <w:t>KK</w:t>
      </w:r>
      <w:r w:rsidRPr="00360950">
        <w:rPr>
          <w:rFonts w:ascii="Book Antiqua" w:hAnsi="Book Antiqua"/>
          <w:color w:val="0D0D0D"/>
          <w:lang w:val="sr-Latn-RS"/>
        </w:rPr>
        <w:t xml:space="preserve">-së </w:t>
      </w:r>
      <w:r w:rsidRPr="00204567">
        <w:rPr>
          <w:rFonts w:ascii="Book Antiqua" w:hAnsi="Book Antiqua"/>
          <w:color w:val="0D0D0D"/>
          <w:lang w:val="sr-Latn-RS"/>
        </w:rPr>
        <w:t>dhe të gjithë fituesit njoftohen me shkrim.</w:t>
      </w:r>
    </w:p>
    <w:p w14:paraId="7F49C467" w14:textId="77777777" w:rsidR="00F50393" w:rsidRPr="00571106" w:rsidRDefault="00F50393" w:rsidP="0035731A">
      <w:pPr>
        <w:autoSpaceDE w:val="0"/>
        <w:autoSpaceDN w:val="0"/>
        <w:adjustRightInd w:val="0"/>
        <w:jc w:val="both"/>
        <w:rPr>
          <w:rFonts w:ascii="Book Antiqua" w:hAnsi="Book Antiqua"/>
          <w:sz w:val="22"/>
          <w:szCs w:val="22"/>
          <w:lang w:val="sr-Latn-RS"/>
        </w:rPr>
      </w:pPr>
    </w:p>
    <w:p w14:paraId="71E4E177" w14:textId="77777777" w:rsidR="0090130B" w:rsidRPr="00360950" w:rsidRDefault="0090130B" w:rsidP="0090130B">
      <w:pPr>
        <w:autoSpaceDE w:val="0"/>
        <w:autoSpaceDN w:val="0"/>
        <w:adjustRightInd w:val="0"/>
        <w:jc w:val="both"/>
        <w:rPr>
          <w:rFonts w:ascii="Book Antiqua" w:hAnsi="Book Antiqua"/>
          <w:color w:val="0D0D0D"/>
          <w:lang w:val="sr-Latn-RS"/>
        </w:rPr>
      </w:pPr>
    </w:p>
    <w:p w14:paraId="74AA8A1D" w14:textId="77777777" w:rsidR="0090130B" w:rsidRPr="00360950" w:rsidRDefault="0090130B" w:rsidP="0090130B">
      <w:pPr>
        <w:autoSpaceDE w:val="0"/>
        <w:autoSpaceDN w:val="0"/>
        <w:adjustRightInd w:val="0"/>
        <w:jc w:val="both"/>
        <w:rPr>
          <w:rFonts w:ascii="Book Antiqua" w:hAnsi="Book Antiqua"/>
          <w:color w:val="0D0D0D"/>
          <w:lang w:val="sr-Latn-RS"/>
        </w:rPr>
      </w:pPr>
      <w:r w:rsidRPr="00360950">
        <w:rPr>
          <w:rFonts w:ascii="Book Antiqua" w:hAnsi="Book Antiqua"/>
          <w:color w:val="0D0D0D"/>
          <w:lang w:val="sr-Latn-RS"/>
        </w:rPr>
        <w:lastRenderedPageBreak/>
        <w:t xml:space="preserve">Rezultatet paraprake shndërrohen në rezultate përfundimtare nëse nuk paraqitet </w:t>
      </w:r>
      <w:r>
        <w:rPr>
          <w:rFonts w:ascii="Book Antiqua" w:hAnsi="Book Antiqua"/>
          <w:color w:val="0D0D0D"/>
          <w:lang w:val="sr-Latn-RS"/>
        </w:rPr>
        <w:t xml:space="preserve">ndonjë </w:t>
      </w:r>
      <w:r w:rsidRPr="00360950">
        <w:rPr>
          <w:rFonts w:ascii="Book Antiqua" w:hAnsi="Book Antiqua"/>
          <w:color w:val="0D0D0D"/>
          <w:lang w:val="sr-Latn-RS"/>
        </w:rPr>
        <w:t>ank</w:t>
      </w:r>
      <w:r>
        <w:rPr>
          <w:rFonts w:ascii="Book Antiqua" w:hAnsi="Book Antiqua"/>
          <w:color w:val="0D0D0D"/>
          <w:lang w:val="sr-Latn-RS"/>
        </w:rPr>
        <w:t xml:space="preserve">esë </w:t>
      </w:r>
      <w:r w:rsidRPr="00360950">
        <w:rPr>
          <w:rFonts w:ascii="Book Antiqua" w:hAnsi="Book Antiqua"/>
          <w:color w:val="0D0D0D"/>
          <w:lang w:val="sr-Latn-RS"/>
        </w:rPr>
        <w:t xml:space="preserve"> brenda afatit të caktuar. Nëse paraqitet ndonjë ank</w:t>
      </w:r>
      <w:r>
        <w:rPr>
          <w:rFonts w:ascii="Book Antiqua" w:hAnsi="Book Antiqua"/>
          <w:color w:val="0D0D0D"/>
          <w:lang w:val="sr-Latn-RS"/>
        </w:rPr>
        <w:t>esë</w:t>
      </w:r>
      <w:r w:rsidRPr="00360950">
        <w:rPr>
          <w:rFonts w:ascii="Book Antiqua" w:hAnsi="Book Antiqua"/>
          <w:color w:val="0D0D0D"/>
          <w:lang w:val="sr-Latn-RS"/>
        </w:rPr>
        <w:t>, rezultatet paraprake bëhen rezultate përfundimtare pas</w:t>
      </w:r>
      <w:r>
        <w:rPr>
          <w:rFonts w:ascii="Book Antiqua" w:hAnsi="Book Antiqua"/>
          <w:color w:val="0D0D0D"/>
          <w:lang w:val="sr-Latn-RS"/>
        </w:rPr>
        <w:t xml:space="preserve"> zgjidhjes së ankesave të aplikuesve</w:t>
      </w:r>
      <w:r w:rsidRPr="00360950">
        <w:rPr>
          <w:rFonts w:ascii="Book Antiqua" w:hAnsi="Book Antiqua"/>
          <w:color w:val="0D0D0D"/>
          <w:lang w:val="sr-Latn-RS"/>
        </w:rPr>
        <w:t>.</w:t>
      </w:r>
      <w:r>
        <w:rPr>
          <w:rFonts w:ascii="Book Antiqua" w:hAnsi="Book Antiqua"/>
          <w:color w:val="0D0D0D"/>
          <w:lang w:val="sr-Latn-RS"/>
        </w:rPr>
        <w:t xml:space="preserve"> </w:t>
      </w:r>
    </w:p>
    <w:p w14:paraId="4A20E28E" w14:textId="77777777" w:rsidR="0035731A" w:rsidRPr="00571106" w:rsidRDefault="0035731A" w:rsidP="0035731A">
      <w:pPr>
        <w:autoSpaceDE w:val="0"/>
        <w:autoSpaceDN w:val="0"/>
        <w:adjustRightInd w:val="0"/>
        <w:jc w:val="both"/>
        <w:rPr>
          <w:rFonts w:ascii="Book Antiqua" w:hAnsi="Book Antiqua"/>
          <w:sz w:val="22"/>
          <w:szCs w:val="22"/>
          <w:lang w:val="sr-Latn-RS"/>
        </w:rPr>
      </w:pPr>
    </w:p>
    <w:p w14:paraId="6AA04FA7" w14:textId="108A9218" w:rsidR="0035731A" w:rsidRPr="00571106" w:rsidRDefault="009431C6" w:rsidP="0035731A">
      <w:pPr>
        <w:autoSpaceDE w:val="0"/>
        <w:autoSpaceDN w:val="0"/>
        <w:adjustRightInd w:val="0"/>
        <w:jc w:val="both"/>
        <w:rPr>
          <w:rFonts w:ascii="Book Antiqua" w:hAnsi="Book Antiqua"/>
          <w:color w:val="0D0D0D"/>
          <w:sz w:val="22"/>
          <w:szCs w:val="22"/>
          <w:lang w:val="sr-Latn-RS"/>
        </w:rPr>
      </w:pPr>
      <w:r w:rsidRPr="00360950">
        <w:rPr>
          <w:rFonts w:ascii="Book Antiqua" w:hAnsi="Book Antiqua"/>
          <w:color w:val="0D0D0D"/>
          <w:lang w:val="sr-Latn-RS"/>
        </w:rPr>
        <w:t>Të gjithë aplik</w:t>
      </w:r>
      <w:r>
        <w:rPr>
          <w:rFonts w:ascii="Book Antiqua" w:hAnsi="Book Antiqua"/>
          <w:color w:val="0D0D0D"/>
          <w:lang w:val="sr-Latn-RS"/>
        </w:rPr>
        <w:t>uesit,</w:t>
      </w:r>
      <w:r w:rsidRPr="00360950">
        <w:rPr>
          <w:rFonts w:ascii="Book Antiqua" w:hAnsi="Book Antiqua"/>
          <w:color w:val="0D0D0D"/>
          <w:lang w:val="sr-Latn-RS"/>
        </w:rPr>
        <w:t xml:space="preserve"> aplikimet e të cilëve janë përfshirë në procedurën e vlerësimit, do të njoftohen për vendimin për dhënien e projekteve në kuadër të thirrjes</w:t>
      </w:r>
      <w:r w:rsidR="0035731A" w:rsidRPr="00571106">
        <w:rPr>
          <w:rFonts w:ascii="Book Antiqua" w:hAnsi="Book Antiqua"/>
          <w:color w:val="0D0D0D"/>
          <w:sz w:val="22"/>
          <w:szCs w:val="22"/>
          <w:lang w:val="sr-Latn-RS"/>
        </w:rPr>
        <w:t>.</w:t>
      </w:r>
    </w:p>
    <w:p w14:paraId="44C19519" w14:textId="77777777" w:rsidR="00590C2F" w:rsidRPr="00571106" w:rsidRDefault="00590C2F" w:rsidP="0035731A">
      <w:pPr>
        <w:autoSpaceDE w:val="0"/>
        <w:autoSpaceDN w:val="0"/>
        <w:adjustRightInd w:val="0"/>
        <w:jc w:val="both"/>
        <w:rPr>
          <w:rFonts w:ascii="Book Antiqua" w:hAnsi="Book Antiqua"/>
          <w:color w:val="0D0D0D"/>
          <w:sz w:val="22"/>
          <w:szCs w:val="22"/>
          <w:lang w:val="sr-Latn-RS"/>
        </w:rPr>
      </w:pPr>
    </w:p>
    <w:p w14:paraId="05B83FA0" w14:textId="77777777" w:rsidR="001415D7" w:rsidRPr="001415D7" w:rsidRDefault="00590C2F" w:rsidP="001415D7">
      <w:pPr>
        <w:pStyle w:val="Heading2"/>
        <w:rPr>
          <w:lang w:val="sr-Latn-RS"/>
        </w:rPr>
      </w:pPr>
      <w:r w:rsidRPr="00571106">
        <w:rPr>
          <w:lang w:val="sr-Latn-RS"/>
        </w:rPr>
        <w:t xml:space="preserve">       </w:t>
      </w:r>
      <w:bookmarkStart w:id="37" w:name="_Toc94619316"/>
      <w:r w:rsidRPr="00571106">
        <w:rPr>
          <w:lang w:val="sr-Latn-RS"/>
        </w:rPr>
        <w:t xml:space="preserve">4.3 </w:t>
      </w:r>
      <w:bookmarkEnd w:id="37"/>
      <w:r w:rsidR="001415D7" w:rsidRPr="001415D7">
        <w:rPr>
          <w:lang w:val="sr-Latn-RS"/>
        </w:rPr>
        <w:t xml:space="preserve">Dokumentet shtesë  </w:t>
      </w:r>
    </w:p>
    <w:p w14:paraId="0FEFCE8F" w14:textId="60B97F19" w:rsidR="00C7701F" w:rsidRDefault="001415D7" w:rsidP="001415D7">
      <w:pPr>
        <w:pStyle w:val="Heading2"/>
        <w:rPr>
          <w:b w:val="0"/>
          <w:lang w:val="sr-Latn-RS"/>
        </w:rPr>
      </w:pPr>
      <w:r w:rsidRPr="001415D7">
        <w:rPr>
          <w:b w:val="0"/>
          <w:lang w:val="sr-Latn-RS"/>
        </w:rPr>
        <w:t>Para nënshkrimit përfundimtar të kontratës dhe në bazë të vlerësimit të Komisionit, MKK-ja do ta kërkojë nga aplikuesi dokumentacionin shtesë si në vijim:</w:t>
      </w:r>
    </w:p>
    <w:p w14:paraId="474DC31D" w14:textId="77777777" w:rsidR="001415D7" w:rsidRPr="001415D7" w:rsidRDefault="001415D7" w:rsidP="001415D7">
      <w:pPr>
        <w:rPr>
          <w:lang w:val="sr-Latn-RS" w:eastAsia="en-US"/>
        </w:rPr>
      </w:pPr>
    </w:p>
    <w:p w14:paraId="36902507" w14:textId="3E4D9F68" w:rsidR="00C7701F" w:rsidRPr="00571106" w:rsidRDefault="00C7701F" w:rsidP="00C7701F">
      <w:pPr>
        <w:pStyle w:val="ListParagraph"/>
        <w:numPr>
          <w:ilvl w:val="0"/>
          <w:numId w:val="32"/>
        </w:numPr>
        <w:rPr>
          <w:rFonts w:ascii="Book Antiqua" w:hAnsi="Book Antiqua"/>
          <w:lang w:val="sr-Latn-RS"/>
        </w:rPr>
      </w:pPr>
      <w:r w:rsidRPr="00571106">
        <w:rPr>
          <w:rFonts w:ascii="Book Antiqua" w:hAnsi="Book Antiqua"/>
          <w:lang w:val="sr-Latn-RS"/>
        </w:rPr>
        <w:t xml:space="preserve"> </w:t>
      </w:r>
      <w:r w:rsidR="00942D0D" w:rsidRPr="00942D0D">
        <w:rPr>
          <w:rFonts w:ascii="Book Antiqua" w:eastAsia="Times New Roman" w:hAnsi="Book Antiqua" w:cs="Times New Roman"/>
          <w:lang w:val="sr-Latn-RS"/>
        </w:rPr>
        <w:t>Para nënshkrimit të kontratës, OJQ-ja duhet të paraqesë dëshmi se OJQ-ja dhe menaxheri i projektit nuk janë nën hetim penal;</w:t>
      </w:r>
    </w:p>
    <w:p w14:paraId="0B448ADA" w14:textId="797730B7" w:rsidR="00C7701F" w:rsidRPr="00571106" w:rsidRDefault="00CF06D7" w:rsidP="00296720">
      <w:pPr>
        <w:jc w:val="both"/>
        <w:rPr>
          <w:rFonts w:ascii="Book Antiqua" w:hAnsi="Book Antiqua"/>
          <w:sz w:val="22"/>
          <w:szCs w:val="22"/>
          <w:lang w:val="sr-Latn-RS"/>
        </w:rPr>
      </w:pPr>
      <w:r w:rsidRPr="00CF06D7">
        <w:rPr>
          <w:rFonts w:ascii="Book Antiqua" w:hAnsi="Book Antiqua"/>
          <w:sz w:val="22"/>
          <w:szCs w:val="22"/>
          <w:lang w:val="sr-Latn-RS"/>
        </w:rPr>
        <w:t>Komisioni vlerësues do të shqyrtojë dokumentacionin shtesë. Nëse aplikuesi nuk e dorëzon dokumentacionin e nevojshëm shtesë brenda afatit të caktuar, jo më pak se 10 ditë, kërkesa do të refuzohet. Nëse, pas kontrollit të dokumenteve shoqëruese, vendoset se disa nga aplikuesit nuk i plotësojnë kushtet e përcaktuara të thirrjes publike, ata nuk do të konsiderohen për nënshkrimin e kontratës.</w:t>
      </w:r>
    </w:p>
    <w:p w14:paraId="3D2395DA" w14:textId="77777777" w:rsidR="00C7701F" w:rsidRPr="00571106" w:rsidRDefault="00C7701F" w:rsidP="00296720">
      <w:pPr>
        <w:jc w:val="both"/>
        <w:rPr>
          <w:rFonts w:ascii="Book Antiqua" w:hAnsi="Book Antiqua"/>
          <w:sz w:val="22"/>
          <w:szCs w:val="22"/>
          <w:lang w:val="sr-Latn-RS"/>
        </w:rPr>
      </w:pPr>
    </w:p>
    <w:p w14:paraId="1FA0D1EB" w14:textId="13781FD3" w:rsidR="00C7701F" w:rsidRPr="00571106" w:rsidRDefault="000A2BA5" w:rsidP="00296720">
      <w:pPr>
        <w:jc w:val="both"/>
        <w:rPr>
          <w:rFonts w:ascii="Book Antiqua" w:hAnsi="Book Antiqua"/>
          <w:sz w:val="22"/>
          <w:szCs w:val="22"/>
          <w:lang w:val="sr-Latn-RS" w:eastAsia="en-US"/>
        </w:rPr>
      </w:pPr>
      <w:r w:rsidRPr="000A2BA5">
        <w:rPr>
          <w:rFonts w:ascii="Book Antiqua" w:hAnsi="Book Antiqua"/>
          <w:sz w:val="22"/>
          <w:szCs w:val="22"/>
          <w:lang w:val="sr-Latn-RS" w:eastAsia="en-US"/>
        </w:rPr>
        <w:t>Në raste të tilla, projektet nga lista rezervë do të aktivizohen pasi të kontrollohen dokumentet mbështetëse dhe pasi institucioni t'i konfirmojë se ka fonde të mjaftueshme për të kontraktuar projekte të tjera.</w:t>
      </w:r>
      <w:r w:rsidR="00C7701F" w:rsidRPr="00571106">
        <w:rPr>
          <w:rFonts w:ascii="Book Antiqua" w:hAnsi="Book Antiqua"/>
          <w:sz w:val="22"/>
          <w:szCs w:val="22"/>
          <w:lang w:val="sr-Latn-RS" w:eastAsia="en-US"/>
        </w:rPr>
        <w:t xml:space="preserve"> </w:t>
      </w:r>
    </w:p>
    <w:p w14:paraId="77A1F55E" w14:textId="77777777" w:rsidR="00C7701F" w:rsidRPr="00571106" w:rsidRDefault="00C7701F" w:rsidP="00296720">
      <w:pPr>
        <w:jc w:val="both"/>
        <w:rPr>
          <w:rFonts w:ascii="Book Antiqua" w:hAnsi="Book Antiqua"/>
          <w:sz w:val="22"/>
          <w:szCs w:val="22"/>
          <w:lang w:val="sr-Latn-RS" w:eastAsia="en-US"/>
        </w:rPr>
      </w:pPr>
    </w:p>
    <w:p w14:paraId="1B4EFE8D" w14:textId="40DA23F8" w:rsidR="00C7701F" w:rsidRPr="00571106" w:rsidRDefault="00C02A4C" w:rsidP="00296720">
      <w:pPr>
        <w:jc w:val="both"/>
        <w:rPr>
          <w:rFonts w:ascii="Book Antiqua" w:hAnsi="Book Antiqua"/>
          <w:sz w:val="22"/>
          <w:szCs w:val="22"/>
          <w:lang w:val="sr-Latn-RS" w:eastAsia="en-US"/>
        </w:rPr>
      </w:pPr>
      <w:r w:rsidRPr="00C02A4C">
        <w:rPr>
          <w:rFonts w:ascii="Book Antiqua" w:hAnsi="Book Antiqua"/>
          <w:sz w:val="22"/>
          <w:szCs w:val="22"/>
          <w:lang w:val="sr-Latn-RS" w:eastAsia="en-US"/>
        </w:rPr>
        <w:t>Pas kontrollit të dokumentacionit të paraqitur, Komisioni do të propozojë një listë përfundimtare të projekteve/programeve të përzgjedhura për financim</w:t>
      </w:r>
      <w:r w:rsidR="00C7701F" w:rsidRPr="00571106">
        <w:rPr>
          <w:rFonts w:ascii="Book Antiqua" w:hAnsi="Book Antiqua"/>
          <w:sz w:val="22"/>
          <w:szCs w:val="22"/>
          <w:lang w:val="sr-Latn-RS" w:eastAsia="en-US"/>
        </w:rPr>
        <w:t>.</w:t>
      </w:r>
    </w:p>
    <w:p w14:paraId="00B0FB4C" w14:textId="7D76705F" w:rsidR="00D43B41" w:rsidRPr="00571106" w:rsidRDefault="00D43B41" w:rsidP="00296720">
      <w:pPr>
        <w:jc w:val="both"/>
        <w:rPr>
          <w:rFonts w:ascii="Book Antiqua" w:hAnsi="Book Antiqua"/>
          <w:sz w:val="22"/>
          <w:szCs w:val="22"/>
          <w:lang w:val="sr-Latn-RS" w:eastAsia="en-US"/>
        </w:rPr>
      </w:pPr>
    </w:p>
    <w:p w14:paraId="520FBC1A" w14:textId="70EB2D99" w:rsidR="00590C2F" w:rsidRPr="00571106" w:rsidRDefault="00586989" w:rsidP="00586989">
      <w:pPr>
        <w:pStyle w:val="Heading1"/>
        <w:ind w:left="720"/>
        <w:rPr>
          <w:sz w:val="22"/>
          <w:szCs w:val="22"/>
          <w:lang w:val="sr-Latn-RS"/>
        </w:rPr>
      </w:pPr>
      <w:bookmarkStart w:id="38" w:name="_Toc94619317"/>
      <w:r w:rsidRPr="0024525F">
        <w:rPr>
          <w:sz w:val="22"/>
          <w:szCs w:val="22"/>
          <w:lang w:val="sr-Latn-RS"/>
        </w:rPr>
        <w:t xml:space="preserve">5.  </w:t>
      </w:r>
      <w:bookmarkEnd w:id="38"/>
      <w:r w:rsidR="00285B8D" w:rsidRPr="00285B8D">
        <w:rPr>
          <w:sz w:val="22"/>
          <w:szCs w:val="22"/>
          <w:lang w:val="sr-Latn-RS"/>
        </w:rPr>
        <w:t>Kalendari indikativ i përfundimit (realizimi) i thirrjes</w:t>
      </w:r>
    </w:p>
    <w:p w14:paraId="5F43F175" w14:textId="77777777" w:rsidR="00F81728" w:rsidRPr="00571106" w:rsidRDefault="00F81728" w:rsidP="00590C2F">
      <w:pPr>
        <w:autoSpaceDE w:val="0"/>
        <w:autoSpaceDN w:val="0"/>
        <w:adjustRightInd w:val="0"/>
        <w:jc w:val="both"/>
        <w:rPr>
          <w:rFonts w:ascii="Book Antiqua" w:hAnsi="Book Antiqua"/>
          <w:color w:val="0D0D0D"/>
          <w:sz w:val="22"/>
          <w:szCs w:val="22"/>
          <w:lang w:val="sr-Latn-RS"/>
        </w:rPr>
      </w:pPr>
    </w:p>
    <w:p w14:paraId="5162C2AD" w14:textId="77777777" w:rsidR="00A10862" w:rsidRDefault="00A10862" w:rsidP="00EA2E18">
      <w:pPr>
        <w:autoSpaceDE w:val="0"/>
        <w:autoSpaceDN w:val="0"/>
        <w:adjustRightInd w:val="0"/>
        <w:jc w:val="both"/>
        <w:rPr>
          <w:rFonts w:ascii="Book Antiqua" w:hAnsi="Book Antiqua"/>
          <w:color w:val="0D0D0D"/>
          <w:sz w:val="22"/>
          <w:szCs w:val="22"/>
          <w:lang w:val="sr-Latn-RS"/>
        </w:rPr>
      </w:pPr>
    </w:p>
    <w:p w14:paraId="616272AA" w14:textId="7B43C328" w:rsidR="001F525B" w:rsidRPr="00FC6BA6" w:rsidRDefault="001F525B" w:rsidP="001F525B">
      <w:pPr>
        <w:tabs>
          <w:tab w:val="left" w:pos="720"/>
          <w:tab w:val="left" w:pos="1140"/>
        </w:tabs>
        <w:spacing w:before="60" w:after="60"/>
        <w:jc w:val="both"/>
      </w:pPr>
      <w:r>
        <w:t>21</w:t>
      </w:r>
      <w:r w:rsidRPr="00FC6BA6">
        <w:t>.</w:t>
      </w:r>
      <w:r>
        <w:t>07</w:t>
      </w:r>
      <w:r w:rsidRPr="00FC6BA6">
        <w:t>.202</w:t>
      </w:r>
      <w:r>
        <w:t>5</w:t>
      </w:r>
      <w:r w:rsidRPr="00FC6BA6">
        <w:tab/>
        <w:t>-</w:t>
      </w:r>
      <w:r w:rsidRPr="00FC6BA6">
        <w:tab/>
        <w:t xml:space="preserve">      </w:t>
      </w:r>
      <w:r w:rsidR="002812CA" w:rsidRPr="002812CA">
        <w:t>Hapja e thirrjes</w:t>
      </w:r>
    </w:p>
    <w:p w14:paraId="18D5BF2C" w14:textId="79C7B7DF" w:rsidR="001F525B" w:rsidRPr="00FC6BA6" w:rsidRDefault="001F525B" w:rsidP="001F525B">
      <w:pPr>
        <w:tabs>
          <w:tab w:val="left" w:pos="720"/>
          <w:tab w:val="left" w:pos="1140"/>
        </w:tabs>
        <w:spacing w:before="60" w:after="60"/>
        <w:jc w:val="both"/>
      </w:pPr>
      <w:r>
        <w:t>29</w:t>
      </w:r>
      <w:r w:rsidRPr="00FC6BA6">
        <w:t>.</w:t>
      </w:r>
      <w:r>
        <w:t>07</w:t>
      </w:r>
      <w:r w:rsidRPr="00FC6BA6">
        <w:t>.202</w:t>
      </w:r>
      <w:r>
        <w:t>5</w:t>
      </w:r>
      <w:r w:rsidRPr="00FC6BA6">
        <w:tab/>
        <w:t>-</w:t>
      </w:r>
      <w:r w:rsidRPr="00FC6BA6">
        <w:tab/>
        <w:t xml:space="preserve">      </w:t>
      </w:r>
      <w:r w:rsidR="00124234" w:rsidRPr="00124234">
        <w:t>Afati i fundit për parashtrimin e pyetjeve rreth thirrjes</w:t>
      </w:r>
    </w:p>
    <w:p w14:paraId="5B13C589" w14:textId="445B5547" w:rsidR="001F525B" w:rsidRPr="00FC6BA6" w:rsidRDefault="001F525B" w:rsidP="001F525B">
      <w:pPr>
        <w:tabs>
          <w:tab w:val="left" w:pos="720"/>
          <w:tab w:val="left" w:pos="1140"/>
        </w:tabs>
        <w:spacing w:before="60" w:after="60"/>
        <w:jc w:val="both"/>
      </w:pPr>
      <w:r>
        <w:t>04</w:t>
      </w:r>
      <w:r w:rsidRPr="00FC6BA6">
        <w:t>.</w:t>
      </w:r>
      <w:r>
        <w:t>08</w:t>
      </w:r>
      <w:r w:rsidRPr="00FC6BA6">
        <w:t>.202</w:t>
      </w:r>
      <w:r>
        <w:t>5</w:t>
      </w:r>
      <w:r w:rsidRPr="00FC6BA6">
        <w:tab/>
        <w:t>-</w:t>
      </w:r>
      <w:r w:rsidRPr="00FC6BA6">
        <w:tab/>
        <w:t xml:space="preserve">      </w:t>
      </w:r>
      <w:r w:rsidR="00F40827" w:rsidRPr="00F40827">
        <w:t>Publikimi i përgjigjeve në faqen e MKK-së</w:t>
      </w:r>
    </w:p>
    <w:p w14:paraId="208E0EB5" w14:textId="58E0A8A1" w:rsidR="001F525B" w:rsidRPr="00FC6BA6" w:rsidRDefault="001F525B" w:rsidP="001F525B">
      <w:pPr>
        <w:tabs>
          <w:tab w:val="left" w:pos="720"/>
          <w:tab w:val="left" w:pos="1140"/>
        </w:tabs>
        <w:spacing w:before="60" w:after="60"/>
        <w:jc w:val="both"/>
      </w:pPr>
      <w:r>
        <w:t>08</w:t>
      </w:r>
      <w:r w:rsidRPr="00FC6BA6">
        <w:t>.0</w:t>
      </w:r>
      <w:r>
        <w:t>8</w:t>
      </w:r>
      <w:r w:rsidRPr="00FC6BA6">
        <w:t>.2025</w:t>
      </w:r>
      <w:r w:rsidRPr="00FC6BA6">
        <w:tab/>
        <w:t>-</w:t>
      </w:r>
      <w:r w:rsidRPr="00FC6BA6">
        <w:tab/>
        <w:t xml:space="preserve">      </w:t>
      </w:r>
      <w:r w:rsidR="006B4F01" w:rsidRPr="006B4F01">
        <w:t>Afati i fundit për dorëzimin e propozimeve të projekteve në MKK</w:t>
      </w:r>
    </w:p>
    <w:p w14:paraId="04D70BDA" w14:textId="6EF65457" w:rsidR="001F525B" w:rsidRPr="00FC6BA6" w:rsidRDefault="001F525B" w:rsidP="001F525B">
      <w:pPr>
        <w:tabs>
          <w:tab w:val="left" w:pos="720"/>
          <w:tab w:val="left" w:pos="1140"/>
        </w:tabs>
        <w:spacing w:before="60" w:after="60"/>
        <w:jc w:val="both"/>
      </w:pPr>
      <w:r>
        <w:t>22</w:t>
      </w:r>
      <w:r w:rsidRPr="00FC6BA6">
        <w:t>.0</w:t>
      </w:r>
      <w:r>
        <w:t>8</w:t>
      </w:r>
      <w:r w:rsidRPr="00FC6BA6">
        <w:t>.2025</w:t>
      </w:r>
      <w:r w:rsidRPr="00FC6BA6">
        <w:tab/>
        <w:t xml:space="preserve">- </w:t>
      </w:r>
      <w:r w:rsidRPr="00FC6BA6">
        <w:tab/>
        <w:t xml:space="preserve">      </w:t>
      </w:r>
      <w:r w:rsidR="005A1FD2" w:rsidRPr="005A1FD2">
        <w:t>Publikimi i rezultateve paraprake, njoftimi i aplikantëve</w:t>
      </w:r>
    </w:p>
    <w:p w14:paraId="48EE525B" w14:textId="27DC1CA3" w:rsidR="001F525B" w:rsidRPr="00FC6BA6" w:rsidRDefault="001F525B" w:rsidP="001F525B">
      <w:pPr>
        <w:tabs>
          <w:tab w:val="left" w:pos="720"/>
          <w:tab w:val="left" w:pos="1140"/>
        </w:tabs>
        <w:spacing w:before="60" w:after="60"/>
        <w:jc w:val="both"/>
      </w:pPr>
      <w:r w:rsidRPr="00FC6BA6">
        <w:t>2</w:t>
      </w:r>
      <w:r>
        <w:t>9</w:t>
      </w:r>
      <w:r w:rsidRPr="00FC6BA6">
        <w:t>.0</w:t>
      </w:r>
      <w:r>
        <w:t>8</w:t>
      </w:r>
      <w:r w:rsidRPr="00FC6BA6">
        <w:t>.2025</w:t>
      </w:r>
      <w:r w:rsidRPr="00FC6BA6">
        <w:tab/>
        <w:t>-</w:t>
      </w:r>
      <w:r w:rsidRPr="00FC6BA6">
        <w:tab/>
        <w:t xml:space="preserve">     </w:t>
      </w:r>
      <w:r w:rsidR="00A25953" w:rsidRPr="00A25953">
        <w:t>Afati i fundit për paraqitjen e ankesave</w:t>
      </w:r>
    </w:p>
    <w:p w14:paraId="79DA54AE" w14:textId="26417B97" w:rsidR="001F525B" w:rsidRPr="00FC6BA6" w:rsidRDefault="001F525B" w:rsidP="001F525B">
      <w:pPr>
        <w:tabs>
          <w:tab w:val="left" w:pos="720"/>
          <w:tab w:val="left" w:pos="1140"/>
        </w:tabs>
        <w:spacing w:before="60" w:after="60"/>
        <w:jc w:val="both"/>
      </w:pPr>
      <w:r w:rsidRPr="00FC6BA6">
        <w:t>0</w:t>
      </w:r>
      <w:r>
        <w:t>5</w:t>
      </w:r>
      <w:r w:rsidRPr="00FC6BA6">
        <w:t>.0</w:t>
      </w:r>
      <w:r>
        <w:t>9</w:t>
      </w:r>
      <w:r w:rsidRPr="00FC6BA6">
        <w:t>.2025-</w:t>
      </w:r>
      <w:r w:rsidRPr="00FC6BA6">
        <w:tab/>
        <w:t xml:space="preserve">     </w:t>
      </w:r>
      <w:r w:rsidR="00A25953" w:rsidRPr="00A25953">
        <w:t>Vendim i Komisionit për Ankesa</w:t>
      </w:r>
    </w:p>
    <w:p w14:paraId="47EF9F6E" w14:textId="00690E72" w:rsidR="001F525B" w:rsidRPr="00FC6BA6" w:rsidRDefault="001F525B" w:rsidP="001F525B">
      <w:pPr>
        <w:tabs>
          <w:tab w:val="left" w:pos="720"/>
          <w:tab w:val="left" w:pos="1140"/>
        </w:tabs>
        <w:spacing w:before="60" w:after="60"/>
        <w:jc w:val="both"/>
      </w:pPr>
      <w:r w:rsidRPr="00FC6BA6">
        <w:t>0</w:t>
      </w:r>
      <w:r>
        <w:t>8</w:t>
      </w:r>
      <w:r w:rsidRPr="00FC6BA6">
        <w:t>.0</w:t>
      </w:r>
      <w:r>
        <w:t>9</w:t>
      </w:r>
      <w:r w:rsidRPr="00FC6BA6">
        <w:t>.2025-</w:t>
      </w:r>
      <w:r>
        <w:t>10</w:t>
      </w:r>
      <w:r w:rsidRPr="00FC6BA6">
        <w:t>.0</w:t>
      </w:r>
      <w:r>
        <w:t>9</w:t>
      </w:r>
      <w:r w:rsidRPr="00FC6BA6">
        <w:t xml:space="preserve">.2025-  </w:t>
      </w:r>
      <w:r w:rsidR="00A25953" w:rsidRPr="00A25953">
        <w:t>Nënshkrimi i kontratës</w:t>
      </w:r>
    </w:p>
    <w:p w14:paraId="4EC4217E" w14:textId="51965310" w:rsidR="001F525B" w:rsidRDefault="001F525B" w:rsidP="001F525B">
      <w:pPr>
        <w:tabs>
          <w:tab w:val="left" w:pos="720"/>
          <w:tab w:val="left" w:pos="1140"/>
        </w:tabs>
        <w:spacing w:before="60" w:after="60"/>
        <w:jc w:val="both"/>
      </w:pPr>
      <w:r>
        <w:t>28</w:t>
      </w:r>
      <w:r w:rsidRPr="00FC6BA6">
        <w:t>.</w:t>
      </w:r>
      <w:r>
        <w:t>02</w:t>
      </w:r>
      <w:r w:rsidRPr="00FC6BA6">
        <w:t>.202</w:t>
      </w:r>
      <w:r>
        <w:t>6</w:t>
      </w:r>
      <w:r w:rsidRPr="00FC6BA6">
        <w:tab/>
        <w:t>-</w:t>
      </w:r>
      <w:r w:rsidRPr="00FC6BA6">
        <w:tab/>
        <w:t xml:space="preserve">    </w:t>
      </w:r>
      <w:r w:rsidR="00A25953" w:rsidRPr="00A25953">
        <w:t xml:space="preserve">  Dorëzimi i raportit përfundimtar pas zbatimit të projektit</w:t>
      </w:r>
    </w:p>
    <w:p w14:paraId="54D34CD3" w14:textId="77777777" w:rsidR="00A10862" w:rsidRPr="001F525B" w:rsidRDefault="00A10862" w:rsidP="00EA2E18">
      <w:pPr>
        <w:autoSpaceDE w:val="0"/>
        <w:autoSpaceDN w:val="0"/>
        <w:adjustRightInd w:val="0"/>
        <w:jc w:val="both"/>
        <w:rPr>
          <w:rFonts w:ascii="Book Antiqua" w:hAnsi="Book Antiqua"/>
          <w:color w:val="0D0D0D"/>
          <w:sz w:val="22"/>
          <w:szCs w:val="22"/>
        </w:rPr>
      </w:pPr>
    </w:p>
    <w:p w14:paraId="314C9378" w14:textId="1559F7BF" w:rsidR="00F81728" w:rsidRPr="00571106" w:rsidRDefault="00F81728" w:rsidP="00590C2F">
      <w:pPr>
        <w:autoSpaceDE w:val="0"/>
        <w:autoSpaceDN w:val="0"/>
        <w:adjustRightInd w:val="0"/>
        <w:jc w:val="both"/>
        <w:rPr>
          <w:rFonts w:ascii="Book Antiqua" w:hAnsi="Book Antiqua"/>
          <w:color w:val="0D0D0D"/>
          <w:sz w:val="22"/>
          <w:szCs w:val="22"/>
          <w:lang w:val="sr-Latn-RS"/>
        </w:rPr>
      </w:pPr>
    </w:p>
    <w:p w14:paraId="14409005" w14:textId="47B9C860" w:rsidR="004D58DC" w:rsidRDefault="00EA3435" w:rsidP="00590C2F">
      <w:pPr>
        <w:autoSpaceDE w:val="0"/>
        <w:autoSpaceDN w:val="0"/>
        <w:adjustRightInd w:val="0"/>
        <w:jc w:val="both"/>
        <w:rPr>
          <w:rFonts w:ascii="Book Antiqua" w:hAnsi="Book Antiqua"/>
          <w:color w:val="0D0D0D"/>
          <w:sz w:val="22"/>
          <w:szCs w:val="22"/>
          <w:lang w:val="sr-Latn-RS"/>
        </w:rPr>
      </w:pPr>
      <w:r w:rsidRPr="00EA3435">
        <w:rPr>
          <w:rFonts w:ascii="Book Antiqua" w:hAnsi="Book Antiqua"/>
          <w:color w:val="0D0D0D"/>
          <w:sz w:val="22"/>
          <w:szCs w:val="22"/>
          <w:lang w:val="sr-Latn-RS"/>
        </w:rPr>
        <w:t>Financieri ka të drejtë të përditësojë kalendarin indikativ. Çdo ndryshim në kalendarin indikativ do të publikohet në ueb faqen e MKK-së.</w:t>
      </w:r>
    </w:p>
    <w:p w14:paraId="3D48D56E" w14:textId="77777777" w:rsidR="00EA3435" w:rsidRPr="00571106" w:rsidRDefault="00EA3435" w:rsidP="00590C2F">
      <w:pPr>
        <w:autoSpaceDE w:val="0"/>
        <w:autoSpaceDN w:val="0"/>
        <w:adjustRightInd w:val="0"/>
        <w:jc w:val="both"/>
        <w:rPr>
          <w:rFonts w:ascii="Book Antiqua" w:hAnsi="Book Antiqua"/>
          <w:b/>
          <w:color w:val="0D0D0D"/>
          <w:sz w:val="22"/>
          <w:szCs w:val="22"/>
          <w:lang w:val="sr-Latn-RS"/>
        </w:rPr>
      </w:pPr>
    </w:p>
    <w:p w14:paraId="6A47A8CE" w14:textId="77777777" w:rsidR="00FB5C60" w:rsidRPr="00000DBB" w:rsidRDefault="00FB5C60" w:rsidP="00FB5C60">
      <w:pPr>
        <w:autoSpaceDE w:val="0"/>
        <w:autoSpaceDN w:val="0"/>
        <w:adjustRightInd w:val="0"/>
        <w:jc w:val="both"/>
        <w:rPr>
          <w:rFonts w:ascii="Book Antiqua" w:hAnsi="Book Antiqua"/>
          <w:b/>
          <w:color w:val="0D0D0D"/>
          <w:lang w:val="sr-Latn-RS"/>
        </w:rPr>
      </w:pPr>
      <w:r w:rsidRPr="00000DBB">
        <w:rPr>
          <w:rFonts w:ascii="Book Antiqua" w:hAnsi="Book Antiqua"/>
          <w:b/>
          <w:color w:val="0D0D0D"/>
          <w:lang w:val="sr-Latn-RS"/>
        </w:rPr>
        <w:lastRenderedPageBreak/>
        <w:t>Periudha dhe shtrirja gjeografike e zbatimit të projektit</w:t>
      </w:r>
      <w:r>
        <w:rPr>
          <w:rFonts w:ascii="Book Antiqua" w:hAnsi="Book Antiqua"/>
          <w:b/>
          <w:color w:val="0D0D0D"/>
          <w:lang w:val="sr-Latn-RS"/>
        </w:rPr>
        <w:t xml:space="preserve"> </w:t>
      </w:r>
    </w:p>
    <w:p w14:paraId="716EB76D" w14:textId="4C99231F" w:rsidR="004D58DC" w:rsidRPr="00571106" w:rsidRDefault="004D58DC" w:rsidP="00590C2F">
      <w:pPr>
        <w:autoSpaceDE w:val="0"/>
        <w:autoSpaceDN w:val="0"/>
        <w:adjustRightInd w:val="0"/>
        <w:jc w:val="both"/>
        <w:rPr>
          <w:rFonts w:ascii="Book Antiqua" w:hAnsi="Book Antiqua"/>
          <w:color w:val="0D0D0D"/>
          <w:sz w:val="22"/>
          <w:szCs w:val="22"/>
          <w:lang w:val="sr-Latn-RS"/>
        </w:rPr>
      </w:pPr>
    </w:p>
    <w:p w14:paraId="29E53C06" w14:textId="36FD2046" w:rsidR="004D58DC" w:rsidRPr="00571106" w:rsidRDefault="004D58DC" w:rsidP="00590C2F">
      <w:pPr>
        <w:autoSpaceDE w:val="0"/>
        <w:autoSpaceDN w:val="0"/>
        <w:adjustRightInd w:val="0"/>
        <w:jc w:val="both"/>
        <w:rPr>
          <w:rFonts w:ascii="Book Antiqua" w:hAnsi="Book Antiqua"/>
          <w:color w:val="0D0D0D"/>
          <w:sz w:val="22"/>
          <w:szCs w:val="22"/>
          <w:lang w:val="sr-Latn-RS"/>
        </w:rPr>
      </w:pPr>
      <w:r w:rsidRPr="00C3678F">
        <w:rPr>
          <w:rFonts w:ascii="Book Antiqua" w:hAnsi="Book Antiqua"/>
          <w:color w:val="0D0D0D"/>
          <w:sz w:val="22"/>
          <w:szCs w:val="22"/>
          <w:lang w:val="sr-Latn-RS"/>
        </w:rPr>
        <w:t>P</w:t>
      </w:r>
      <w:r w:rsidR="002E4341" w:rsidRPr="002E4341">
        <w:rPr>
          <w:rFonts w:ascii="Book Antiqua" w:hAnsi="Book Antiqua"/>
          <w:color w:val="0D0D0D"/>
          <w:lang w:val="sr-Latn-RS"/>
        </w:rPr>
        <w:t xml:space="preserve"> </w:t>
      </w:r>
      <w:r w:rsidR="002E4341" w:rsidRPr="00000DBB">
        <w:rPr>
          <w:rFonts w:ascii="Book Antiqua" w:hAnsi="Book Antiqua"/>
          <w:color w:val="0D0D0D"/>
          <w:lang w:val="sr-Latn-RS"/>
        </w:rPr>
        <w:t xml:space="preserve">Periudha e zbatimit të projektit është indikative nga </w:t>
      </w:r>
      <w:r w:rsidR="001F525B">
        <w:rPr>
          <w:rFonts w:ascii="Book Antiqua" w:hAnsi="Book Antiqua"/>
          <w:color w:val="0D0D0D"/>
          <w:sz w:val="22"/>
          <w:szCs w:val="22"/>
          <w:lang w:val="sr-Latn-RS"/>
        </w:rPr>
        <w:t>10</w:t>
      </w:r>
      <w:r w:rsidR="00C3678F" w:rsidRPr="00564994">
        <w:rPr>
          <w:rFonts w:ascii="Book Antiqua" w:hAnsi="Book Antiqua"/>
          <w:color w:val="0D0D0D"/>
          <w:sz w:val="22"/>
          <w:szCs w:val="22"/>
          <w:lang w:val="sr-Latn-RS"/>
        </w:rPr>
        <w:t>.</w:t>
      </w:r>
      <w:r w:rsidR="001F525B">
        <w:rPr>
          <w:rFonts w:ascii="Book Antiqua" w:hAnsi="Book Antiqua"/>
          <w:color w:val="0D0D0D"/>
          <w:sz w:val="22"/>
          <w:szCs w:val="22"/>
          <w:lang w:val="sr-Latn-RS"/>
        </w:rPr>
        <w:t>9</w:t>
      </w:r>
      <w:r w:rsidR="00C3678F" w:rsidRPr="00564994">
        <w:rPr>
          <w:rFonts w:ascii="Book Antiqua" w:hAnsi="Book Antiqua"/>
          <w:color w:val="0D0D0D"/>
          <w:sz w:val="22"/>
          <w:szCs w:val="22"/>
          <w:lang w:val="sr-Latn-RS"/>
        </w:rPr>
        <w:t>.2025</w:t>
      </w:r>
      <w:r w:rsidR="00F81728" w:rsidRPr="00564994">
        <w:rPr>
          <w:rFonts w:ascii="Book Antiqua" w:hAnsi="Book Antiqua"/>
          <w:color w:val="0D0D0D"/>
          <w:sz w:val="22"/>
          <w:szCs w:val="22"/>
          <w:lang w:val="sr-Latn-RS"/>
        </w:rPr>
        <w:t xml:space="preserve"> –</w:t>
      </w:r>
      <w:r w:rsidR="00C3678F" w:rsidRPr="00564994">
        <w:rPr>
          <w:rFonts w:ascii="Book Antiqua" w:hAnsi="Book Antiqua"/>
          <w:color w:val="0D0D0D"/>
          <w:sz w:val="22"/>
          <w:szCs w:val="22"/>
          <w:lang w:val="sr-Latn-RS"/>
        </w:rPr>
        <w:t xml:space="preserve"> </w:t>
      </w:r>
      <w:r w:rsidR="001F525B">
        <w:rPr>
          <w:rFonts w:ascii="Book Antiqua" w:hAnsi="Book Antiqua"/>
          <w:color w:val="0D0D0D"/>
          <w:sz w:val="22"/>
          <w:szCs w:val="22"/>
          <w:lang w:val="sr-Latn-RS"/>
        </w:rPr>
        <w:t>28</w:t>
      </w:r>
      <w:r w:rsidR="00C3678F" w:rsidRPr="00564994">
        <w:rPr>
          <w:rFonts w:ascii="Book Antiqua" w:hAnsi="Book Antiqua"/>
          <w:color w:val="0D0D0D"/>
          <w:sz w:val="22"/>
          <w:szCs w:val="22"/>
          <w:lang w:val="sr-Latn-RS"/>
        </w:rPr>
        <w:t>.0</w:t>
      </w:r>
      <w:r w:rsidR="001F525B">
        <w:rPr>
          <w:rFonts w:ascii="Book Antiqua" w:hAnsi="Book Antiqua"/>
          <w:color w:val="0D0D0D"/>
          <w:sz w:val="22"/>
          <w:szCs w:val="22"/>
          <w:lang w:val="sr-Latn-RS"/>
        </w:rPr>
        <w:t>2</w:t>
      </w:r>
      <w:r w:rsidR="00C3678F" w:rsidRPr="00564994">
        <w:rPr>
          <w:rFonts w:ascii="Book Antiqua" w:hAnsi="Book Antiqua"/>
          <w:color w:val="0D0D0D"/>
          <w:sz w:val="22"/>
          <w:szCs w:val="22"/>
          <w:lang w:val="sr-Latn-RS"/>
        </w:rPr>
        <w:t>.202</w:t>
      </w:r>
      <w:r w:rsidR="001F525B">
        <w:rPr>
          <w:rFonts w:ascii="Book Antiqua" w:hAnsi="Book Antiqua"/>
          <w:color w:val="0D0D0D"/>
          <w:sz w:val="22"/>
          <w:szCs w:val="22"/>
          <w:lang w:val="sr-Latn-RS"/>
        </w:rPr>
        <w:t>6</w:t>
      </w:r>
      <w:r w:rsidRPr="00564994">
        <w:rPr>
          <w:rFonts w:ascii="Book Antiqua" w:hAnsi="Book Antiqua"/>
          <w:color w:val="0D0D0D"/>
          <w:sz w:val="22"/>
          <w:szCs w:val="22"/>
          <w:lang w:val="sr-Latn-RS"/>
        </w:rPr>
        <w:t xml:space="preserve">. </w:t>
      </w:r>
      <w:r w:rsidR="002E4341" w:rsidRPr="002E4341">
        <w:rPr>
          <w:rFonts w:ascii="Book Antiqua" w:hAnsi="Book Antiqua"/>
          <w:color w:val="0D0D0D"/>
          <w:sz w:val="22"/>
          <w:szCs w:val="22"/>
          <w:lang w:val="sr-Latn-RS"/>
        </w:rPr>
        <w:t>Projektet mund të zbatohen në të gjitha komunat e Kosovës</w:t>
      </w:r>
    </w:p>
    <w:p w14:paraId="231CB35B" w14:textId="77777777" w:rsidR="0035731A" w:rsidRPr="00571106" w:rsidRDefault="0035731A" w:rsidP="0035731A">
      <w:pPr>
        <w:autoSpaceDE w:val="0"/>
        <w:autoSpaceDN w:val="0"/>
        <w:adjustRightInd w:val="0"/>
        <w:jc w:val="both"/>
        <w:rPr>
          <w:rFonts w:ascii="Book Antiqua" w:hAnsi="Book Antiqua"/>
          <w:sz w:val="22"/>
          <w:szCs w:val="22"/>
          <w:lang w:val="sr-Latn-RS"/>
        </w:rPr>
      </w:pPr>
    </w:p>
    <w:p w14:paraId="1F195CF0" w14:textId="6EB2FF0C" w:rsidR="0035731A" w:rsidRPr="00571106" w:rsidRDefault="0045036F" w:rsidP="00586989">
      <w:pPr>
        <w:pStyle w:val="Heading1"/>
        <w:numPr>
          <w:ilvl w:val="0"/>
          <w:numId w:val="5"/>
        </w:numPr>
        <w:rPr>
          <w:sz w:val="22"/>
          <w:szCs w:val="22"/>
        </w:rPr>
      </w:pPr>
      <w:r>
        <w:rPr>
          <w:sz w:val="22"/>
          <w:szCs w:val="22"/>
        </w:rPr>
        <w:t>Ankesat</w:t>
      </w:r>
    </w:p>
    <w:p w14:paraId="2B0F237A" w14:textId="409D4532" w:rsidR="0035731A" w:rsidRPr="00571106" w:rsidRDefault="00BF01DF" w:rsidP="0035731A">
      <w:pPr>
        <w:jc w:val="both"/>
        <w:rPr>
          <w:rFonts w:ascii="Book Antiqua" w:hAnsi="Book Antiqua"/>
          <w:sz w:val="22"/>
          <w:szCs w:val="22"/>
          <w:lang w:val="sr-Latn-RS"/>
        </w:rPr>
      </w:pPr>
      <w:r w:rsidRPr="00BF01DF">
        <w:rPr>
          <w:rFonts w:ascii="Book Antiqua" w:hAnsi="Book Antiqua"/>
          <w:sz w:val="22"/>
          <w:szCs w:val="22"/>
          <w:lang w:val="sr-Latn-RS"/>
        </w:rPr>
        <w:t>Kundër vendimit të Komisionit të Ankesave, aplikuesit mund të bëjnë ankesë pranë Komisionit të Ankesave si më poshtë</w:t>
      </w:r>
      <w:r w:rsidR="0035731A" w:rsidRPr="00571106">
        <w:rPr>
          <w:rFonts w:ascii="Book Antiqua" w:hAnsi="Book Antiqua"/>
          <w:sz w:val="22"/>
          <w:szCs w:val="22"/>
          <w:lang w:val="sr-Latn-RS"/>
        </w:rPr>
        <w:t>:</w:t>
      </w:r>
    </w:p>
    <w:p w14:paraId="7ED0D350" w14:textId="3CF39A74" w:rsidR="0035731A" w:rsidRPr="00571106" w:rsidRDefault="006F19F4" w:rsidP="0035731A">
      <w:pPr>
        <w:pStyle w:val="ListParagraph"/>
        <w:numPr>
          <w:ilvl w:val="0"/>
          <w:numId w:val="10"/>
        </w:numPr>
        <w:jc w:val="both"/>
        <w:rPr>
          <w:rFonts w:ascii="Book Antiqua" w:hAnsi="Book Antiqua"/>
          <w:lang w:val="sr-Latn-RS"/>
        </w:rPr>
      </w:pPr>
      <w:r w:rsidRPr="006F19F4">
        <w:rPr>
          <w:rFonts w:ascii="Book Antiqua" w:hAnsi="Book Antiqua"/>
          <w:lang w:val="sr-Latn-RS"/>
        </w:rPr>
        <w:t xml:space="preserve">Ankesa kundër vendimit për përjashtim për shkak të mosplotësimit të kritereve formale gjatë vlerësimit të kërkesës në aspektin procedural dhe </w:t>
      </w:r>
    </w:p>
    <w:p w14:paraId="2C4795A8" w14:textId="33ACDA47" w:rsidR="0035731A" w:rsidRPr="00571106" w:rsidRDefault="00514538" w:rsidP="0035731A">
      <w:pPr>
        <w:pStyle w:val="ListParagraph"/>
        <w:numPr>
          <w:ilvl w:val="0"/>
          <w:numId w:val="10"/>
        </w:numPr>
        <w:jc w:val="both"/>
        <w:rPr>
          <w:rFonts w:ascii="Book Antiqua" w:hAnsi="Book Antiqua"/>
          <w:lang w:val="sr-Latn-RS"/>
        </w:rPr>
      </w:pPr>
      <w:r w:rsidRPr="00514538">
        <w:rPr>
          <w:rFonts w:ascii="Book Antiqua" w:hAnsi="Book Antiqua"/>
          <w:lang w:val="sr-Latn-RS"/>
        </w:rPr>
        <w:t>Ankesa kundër vendimit për dhënien ose mosdhënien e mbështetjes financiare</w:t>
      </w:r>
      <w:r w:rsidR="0035731A" w:rsidRPr="00571106">
        <w:rPr>
          <w:rFonts w:ascii="Book Antiqua" w:hAnsi="Book Antiqua"/>
          <w:lang w:val="sr-Latn-RS"/>
        </w:rPr>
        <w:t>.</w:t>
      </w:r>
    </w:p>
    <w:p w14:paraId="09E40947" w14:textId="425C3B83" w:rsidR="007707C1" w:rsidRDefault="007707C1" w:rsidP="0035731A">
      <w:pPr>
        <w:jc w:val="both"/>
        <w:rPr>
          <w:rFonts w:ascii="Book Antiqua" w:hAnsi="Book Antiqua"/>
          <w:color w:val="0D0D0D"/>
          <w:sz w:val="22"/>
          <w:szCs w:val="22"/>
          <w:lang w:val="sr-Latn-RS"/>
        </w:rPr>
      </w:pPr>
      <w:r w:rsidRPr="007707C1">
        <w:rPr>
          <w:rFonts w:ascii="Book Antiqua" w:hAnsi="Book Antiqua"/>
          <w:sz w:val="22"/>
          <w:szCs w:val="22"/>
          <w:lang w:val="sr-Latn-RS"/>
        </w:rPr>
        <w:t xml:space="preserve">Të gjitha ankesat lidhur me ftesën publike duhet të dorëzohen në arkivin e MKK-së në kopje fizike nga aplikuesi ose personi i tij i autorizuar jo më vonë se </w:t>
      </w:r>
      <w:r w:rsidR="00C3678F" w:rsidRPr="00C3678F">
        <w:rPr>
          <w:rFonts w:ascii="Book Antiqua" w:hAnsi="Book Antiqua"/>
          <w:color w:val="0D0D0D"/>
          <w:sz w:val="22"/>
          <w:szCs w:val="22"/>
          <w:lang w:val="sr-Latn-RS"/>
        </w:rPr>
        <w:t>2</w:t>
      </w:r>
      <w:r w:rsidR="001F525B">
        <w:rPr>
          <w:rFonts w:ascii="Book Antiqua" w:hAnsi="Book Antiqua"/>
          <w:color w:val="0D0D0D"/>
          <w:sz w:val="22"/>
          <w:szCs w:val="22"/>
          <w:lang w:val="sr-Latn-RS"/>
        </w:rPr>
        <w:t>9</w:t>
      </w:r>
      <w:r w:rsidR="00C3678F" w:rsidRPr="00C3678F">
        <w:rPr>
          <w:rFonts w:ascii="Book Antiqua" w:hAnsi="Book Antiqua"/>
          <w:color w:val="0D0D0D"/>
          <w:sz w:val="22"/>
          <w:szCs w:val="22"/>
          <w:lang w:val="sr-Latn-RS"/>
        </w:rPr>
        <w:t>.0</w:t>
      </w:r>
      <w:r w:rsidR="001F525B">
        <w:rPr>
          <w:rFonts w:ascii="Book Antiqua" w:hAnsi="Book Antiqua"/>
          <w:color w:val="0D0D0D"/>
          <w:sz w:val="22"/>
          <w:szCs w:val="22"/>
          <w:lang w:val="sr-Latn-RS"/>
        </w:rPr>
        <w:t>8</w:t>
      </w:r>
      <w:r w:rsidR="00C3678F" w:rsidRPr="00C3678F">
        <w:rPr>
          <w:rFonts w:ascii="Book Antiqua" w:hAnsi="Book Antiqua"/>
          <w:color w:val="0D0D0D"/>
          <w:sz w:val="22"/>
          <w:szCs w:val="22"/>
          <w:lang w:val="sr-Latn-RS"/>
        </w:rPr>
        <w:t>.2025</w:t>
      </w:r>
      <w:r>
        <w:rPr>
          <w:rFonts w:ascii="Book Antiqua" w:hAnsi="Book Antiqua"/>
          <w:color w:val="0D0D0D"/>
          <w:sz w:val="22"/>
          <w:szCs w:val="22"/>
          <w:lang w:val="sr-Latn-RS"/>
        </w:rPr>
        <w:t xml:space="preserve">. </w:t>
      </w:r>
      <w:r w:rsidRPr="007707C1">
        <w:rPr>
          <w:rFonts w:ascii="Book Antiqua" w:hAnsi="Book Antiqua"/>
          <w:color w:val="0D0D0D"/>
          <w:sz w:val="22"/>
          <w:szCs w:val="22"/>
          <w:lang w:val="sr-Latn-RS"/>
        </w:rPr>
        <w:t xml:space="preserve">Në përputhje me Rregulloren, Komisioni i Ankesave do të marrë vendim </w:t>
      </w:r>
      <w:r>
        <w:rPr>
          <w:rFonts w:ascii="Book Antiqua" w:hAnsi="Book Antiqua"/>
          <w:color w:val="0D0D0D"/>
          <w:sz w:val="22"/>
          <w:szCs w:val="22"/>
          <w:lang w:val="sr-Latn-RS"/>
        </w:rPr>
        <w:t>5</w:t>
      </w:r>
      <w:r w:rsidRPr="00C3678F">
        <w:rPr>
          <w:rFonts w:ascii="Book Antiqua" w:hAnsi="Book Antiqua"/>
          <w:color w:val="0D0D0D"/>
          <w:sz w:val="22"/>
          <w:szCs w:val="22"/>
          <w:lang w:val="sr-Latn-RS"/>
        </w:rPr>
        <w:t>.</w:t>
      </w:r>
      <w:r>
        <w:rPr>
          <w:rFonts w:ascii="Book Antiqua" w:hAnsi="Book Antiqua"/>
          <w:color w:val="0D0D0D"/>
          <w:sz w:val="22"/>
          <w:szCs w:val="22"/>
          <w:lang w:val="sr-Latn-RS"/>
        </w:rPr>
        <w:t>9</w:t>
      </w:r>
      <w:r w:rsidRPr="00C3678F">
        <w:rPr>
          <w:rFonts w:ascii="Book Antiqua" w:hAnsi="Book Antiqua"/>
          <w:color w:val="0D0D0D"/>
          <w:sz w:val="22"/>
          <w:szCs w:val="22"/>
          <w:lang w:val="sr-Latn-RS"/>
        </w:rPr>
        <w:t>.2025</w:t>
      </w:r>
      <w:r>
        <w:rPr>
          <w:rFonts w:ascii="Book Antiqua" w:hAnsi="Book Antiqua"/>
          <w:color w:val="0D0D0D"/>
          <w:sz w:val="22"/>
          <w:szCs w:val="22"/>
          <w:lang w:val="sr-Latn-RS"/>
        </w:rPr>
        <w:t xml:space="preserve">. </w:t>
      </w:r>
    </w:p>
    <w:p w14:paraId="51450F98" w14:textId="54F8062B" w:rsidR="0035731A" w:rsidRPr="00571106" w:rsidRDefault="0035731A" w:rsidP="0035731A">
      <w:pPr>
        <w:jc w:val="both"/>
        <w:rPr>
          <w:rFonts w:ascii="Book Antiqua" w:hAnsi="Book Antiqua"/>
          <w:sz w:val="22"/>
          <w:szCs w:val="22"/>
          <w:lang w:val="sr-Latn-RS"/>
        </w:rPr>
      </w:pPr>
    </w:p>
    <w:p w14:paraId="61741195" w14:textId="77777777" w:rsidR="0035731A" w:rsidRPr="00571106" w:rsidRDefault="0035731A" w:rsidP="0035731A">
      <w:pPr>
        <w:jc w:val="both"/>
        <w:rPr>
          <w:rFonts w:ascii="Book Antiqua" w:hAnsi="Book Antiqua"/>
          <w:sz w:val="22"/>
          <w:szCs w:val="22"/>
          <w:lang w:val="sr-Latn-RS"/>
        </w:rPr>
      </w:pPr>
    </w:p>
    <w:p w14:paraId="075EE2BB" w14:textId="4F1A32C3" w:rsidR="0035731A" w:rsidRPr="00BC56A7" w:rsidRDefault="00BC56A7" w:rsidP="00BC56A7">
      <w:pPr>
        <w:pStyle w:val="ListParagraph"/>
        <w:numPr>
          <w:ilvl w:val="0"/>
          <w:numId w:val="5"/>
        </w:numPr>
        <w:rPr>
          <w:rFonts w:ascii="Book Antiqua" w:eastAsiaTheme="majorEastAsia" w:hAnsi="Book Antiqua" w:cstheme="majorBidi"/>
          <w:b/>
          <w:color w:val="000000" w:themeColor="text1"/>
        </w:rPr>
      </w:pPr>
      <w:r w:rsidRPr="00BC56A7">
        <w:rPr>
          <w:rFonts w:ascii="Book Antiqua" w:eastAsiaTheme="majorEastAsia" w:hAnsi="Book Antiqua" w:cstheme="majorBidi"/>
          <w:b/>
          <w:color w:val="000000" w:themeColor="text1"/>
        </w:rPr>
        <w:t xml:space="preserve">Lista e formularëve </w:t>
      </w:r>
    </w:p>
    <w:p w14:paraId="5E2CE790" w14:textId="61ECFE0C" w:rsidR="0035731A" w:rsidRPr="00571106" w:rsidRDefault="00E37D8E" w:rsidP="0035731A">
      <w:pPr>
        <w:autoSpaceDE w:val="0"/>
        <w:autoSpaceDN w:val="0"/>
        <w:adjustRightInd w:val="0"/>
        <w:jc w:val="both"/>
        <w:rPr>
          <w:rFonts w:ascii="Book Antiqua" w:hAnsi="Book Antiqua"/>
          <w:color w:val="0D0D0D"/>
          <w:sz w:val="22"/>
          <w:szCs w:val="22"/>
          <w:lang w:val="sr-Latn-RS"/>
        </w:rPr>
      </w:pPr>
      <w:r w:rsidRPr="00E37D8E">
        <w:rPr>
          <w:rFonts w:ascii="Book Antiqua" w:hAnsi="Book Antiqua"/>
          <w:color w:val="0D0D0D"/>
          <w:sz w:val="22"/>
          <w:szCs w:val="22"/>
          <w:lang w:val="sr-Latn-RS"/>
        </w:rPr>
        <w:t>Lista e formularëve të kërkuar të parashikuar nga rregullorja dhe manuali për zbatimin e projektit</w:t>
      </w:r>
      <w:r w:rsidR="0035731A" w:rsidRPr="00571106">
        <w:rPr>
          <w:rFonts w:ascii="Book Antiqua" w:hAnsi="Book Antiqua"/>
          <w:color w:val="0D0D0D"/>
          <w:sz w:val="22"/>
          <w:szCs w:val="22"/>
          <w:lang w:val="sr-Latn-RS"/>
        </w:rPr>
        <w:t>:</w:t>
      </w:r>
    </w:p>
    <w:p w14:paraId="7BBC7206" w14:textId="77777777" w:rsidR="0035731A" w:rsidRPr="00571106" w:rsidRDefault="0035731A" w:rsidP="0035731A">
      <w:pPr>
        <w:autoSpaceDE w:val="0"/>
        <w:autoSpaceDN w:val="0"/>
        <w:adjustRightInd w:val="0"/>
        <w:jc w:val="both"/>
        <w:rPr>
          <w:rFonts w:ascii="Book Antiqua" w:hAnsi="Book Antiqua"/>
          <w:color w:val="0D0D0D"/>
          <w:sz w:val="22"/>
          <w:szCs w:val="22"/>
          <w:lang w:val="sr-Latn-RS"/>
        </w:rPr>
      </w:pPr>
    </w:p>
    <w:p w14:paraId="076F53E8" w14:textId="6033F186" w:rsidR="0035731A" w:rsidRPr="00571106" w:rsidRDefault="004C0B3C"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4C0B3C">
        <w:rPr>
          <w:rFonts w:ascii="Book Antiqua" w:hAnsi="Book Antiqua" w:cs="BookAntiqua"/>
          <w:color w:val="000000"/>
          <w:lang w:val="sr-Latn-RS"/>
        </w:rPr>
        <w:t>Formulari i projekt propozimit</w:t>
      </w:r>
    </w:p>
    <w:p w14:paraId="54F2AB32" w14:textId="12B970F7" w:rsidR="0035731A" w:rsidRPr="00571106" w:rsidRDefault="00EC65AB"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EC65AB">
        <w:rPr>
          <w:rFonts w:ascii="Book Antiqua" w:hAnsi="Book Antiqua" w:cs="BookAntiqua"/>
          <w:color w:val="000000"/>
          <w:lang w:val="sr-Latn-RS"/>
        </w:rPr>
        <w:t>Formulari i propozim buxhetit</w:t>
      </w:r>
      <w:r w:rsidR="0035731A" w:rsidRPr="00571106">
        <w:rPr>
          <w:rFonts w:ascii="Book Antiqua" w:hAnsi="Book Antiqua" w:cs="BookAntiqua"/>
          <w:color w:val="000000"/>
          <w:lang w:val="sr-Latn-RS"/>
        </w:rPr>
        <w:t xml:space="preserve"> </w:t>
      </w:r>
    </w:p>
    <w:p w14:paraId="7C9E74AD" w14:textId="2B5EE343" w:rsidR="0035731A" w:rsidRPr="00571106" w:rsidRDefault="006A742E"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6A742E">
        <w:rPr>
          <w:rFonts w:ascii="Book Antiqua" w:hAnsi="Book Antiqua" w:cs="BookAntiqua"/>
          <w:color w:val="000000"/>
          <w:lang w:val="sr-Latn-RS"/>
        </w:rPr>
        <w:t>Formulari i Deklaratës së Partneritetit (nëse aplikohet)</w:t>
      </w:r>
    </w:p>
    <w:p w14:paraId="65EF170B" w14:textId="0087A8FD" w:rsidR="0035731A" w:rsidRPr="00571106" w:rsidRDefault="00B05B53"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B05B53">
        <w:rPr>
          <w:rFonts w:ascii="Book Antiqua" w:hAnsi="Book Antiqua" w:cs="BookAntiqua"/>
          <w:color w:val="000000"/>
          <w:lang w:val="sr-Latn-RS"/>
        </w:rPr>
        <w:t>Formulari i deklaratës për mungesë financimi të dyfishtë;</w:t>
      </w:r>
    </w:p>
    <w:p w14:paraId="2053E720" w14:textId="5B321145" w:rsidR="0035731A" w:rsidRPr="00571106" w:rsidRDefault="00F8719B"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F8719B">
        <w:rPr>
          <w:rFonts w:ascii="Book Antiqua" w:hAnsi="Book Antiqua" w:cs="BookAntiqua"/>
          <w:color w:val="000000"/>
          <w:lang w:val="sr-Latn-RS"/>
        </w:rPr>
        <w:t>Formulari i deklaratës së projekteve apo programeve të OJQ-ve të financuara nga burimet e financimit publik</w:t>
      </w:r>
      <w:r w:rsidR="0035731A" w:rsidRPr="00571106">
        <w:rPr>
          <w:rFonts w:ascii="Book Antiqua" w:hAnsi="Book Antiqua" w:cs="BookAntiqua"/>
          <w:color w:val="000000"/>
          <w:lang w:val="sr-Latn-RS"/>
        </w:rPr>
        <w:t>.</w:t>
      </w:r>
    </w:p>
    <w:p w14:paraId="3CE475F2" w14:textId="7E7E7ABC" w:rsidR="004A4A86" w:rsidRPr="00571106" w:rsidRDefault="003B351F" w:rsidP="0035731A">
      <w:pPr>
        <w:pStyle w:val="ListParagraph"/>
        <w:numPr>
          <w:ilvl w:val="0"/>
          <w:numId w:val="19"/>
        </w:numPr>
        <w:autoSpaceDE w:val="0"/>
        <w:autoSpaceDN w:val="0"/>
        <w:adjustRightInd w:val="0"/>
        <w:spacing w:after="0" w:line="240" w:lineRule="auto"/>
        <w:jc w:val="both"/>
        <w:rPr>
          <w:rFonts w:ascii="Book Antiqua" w:hAnsi="Book Antiqua" w:cs="BookAntiqua"/>
          <w:color w:val="000000"/>
          <w:lang w:val="sr-Latn-RS"/>
        </w:rPr>
      </w:pPr>
      <w:r w:rsidRPr="003B351F">
        <w:rPr>
          <w:rFonts w:ascii="Book Antiqua" w:hAnsi="Book Antiqua" w:cs="BookAntiqua"/>
          <w:color w:val="000000"/>
          <w:lang w:val="sr-Latn-RS"/>
        </w:rPr>
        <w:t>Formulari i deklaratës për aktivitetet e përshkruara të programit/projektit</w:t>
      </w:r>
      <w:r w:rsidR="004A4A86" w:rsidRPr="00571106">
        <w:rPr>
          <w:rFonts w:ascii="Book Antiqua" w:hAnsi="Book Antiqua" w:cs="BookAntiqua"/>
          <w:color w:val="000000"/>
          <w:lang w:val="sr-Latn-RS"/>
        </w:rPr>
        <w:t>;</w:t>
      </w:r>
      <w:r w:rsidR="003D294B" w:rsidRPr="00571106">
        <w:rPr>
          <w:rFonts w:ascii="Book Antiqua" w:hAnsi="Book Antiqua" w:cs="BookAntiqua"/>
          <w:color w:val="000000"/>
          <w:lang w:val="sr-Latn-RS"/>
        </w:rPr>
        <w:t>!</w:t>
      </w:r>
    </w:p>
    <w:p w14:paraId="4DD68034" w14:textId="77777777" w:rsidR="0035731A" w:rsidRPr="00571106" w:rsidRDefault="0035731A" w:rsidP="0035731A">
      <w:pPr>
        <w:jc w:val="both"/>
        <w:rPr>
          <w:rFonts w:ascii="Book Antiqua" w:hAnsi="Book Antiqua"/>
          <w:sz w:val="22"/>
          <w:szCs w:val="22"/>
          <w:lang w:val="sr-Latn-RS"/>
        </w:rPr>
      </w:pPr>
    </w:p>
    <w:p w14:paraId="390132F7" w14:textId="77777777" w:rsidR="0035731A" w:rsidRPr="00571106" w:rsidRDefault="0035731A" w:rsidP="0035731A">
      <w:pPr>
        <w:jc w:val="both"/>
        <w:rPr>
          <w:rFonts w:ascii="Book Antiqua" w:hAnsi="Book Antiqua"/>
          <w:sz w:val="22"/>
          <w:szCs w:val="22"/>
        </w:rPr>
      </w:pPr>
    </w:p>
    <w:p w14:paraId="4A497959" w14:textId="19194E59" w:rsidR="00257F25" w:rsidRPr="00571106" w:rsidRDefault="00257F25" w:rsidP="0035731A">
      <w:pPr>
        <w:pStyle w:val="Heading2"/>
      </w:pPr>
    </w:p>
    <w:sectPr w:rsidR="00257F25" w:rsidRPr="00571106">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926C93" w14:textId="77777777" w:rsidR="00935DB8" w:rsidRDefault="00935DB8" w:rsidP="00C27BFD">
      <w:r>
        <w:separator/>
      </w:r>
    </w:p>
  </w:endnote>
  <w:endnote w:type="continuationSeparator" w:id="0">
    <w:p w14:paraId="117B7272" w14:textId="77777777" w:rsidR="00935DB8" w:rsidRDefault="00935DB8" w:rsidP="00C27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BookAntiqua,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BookAntiqua">
    <w:altName w:val="Times New Roman"/>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E826EA" w14:textId="77777777" w:rsidR="003B351F" w:rsidRDefault="003B351F"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20C311" w14:textId="77777777" w:rsidR="003B351F" w:rsidRDefault="003B351F" w:rsidP="00C27B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D20DD" w14:textId="3F5B87CE" w:rsidR="003B351F" w:rsidRDefault="003B351F" w:rsidP="003D5E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1106344" w14:textId="77777777" w:rsidR="003B351F" w:rsidRDefault="003B351F" w:rsidP="00C27BF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9EBB35" w14:textId="77777777" w:rsidR="00935DB8" w:rsidRDefault="00935DB8" w:rsidP="00C27BFD">
      <w:r>
        <w:separator/>
      </w:r>
    </w:p>
  </w:footnote>
  <w:footnote w:type="continuationSeparator" w:id="0">
    <w:p w14:paraId="0ACF862B" w14:textId="77777777" w:rsidR="00935DB8" w:rsidRDefault="00935DB8" w:rsidP="00C27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24C88"/>
    <w:multiLevelType w:val="hybridMultilevel"/>
    <w:tmpl w:val="495CCF7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1" w15:restartNumberingAfterBreak="0">
    <w:nsid w:val="05FE1AB0"/>
    <w:multiLevelType w:val="hybridMultilevel"/>
    <w:tmpl w:val="15467366"/>
    <w:lvl w:ilvl="0" w:tplc="B38233D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430DB"/>
    <w:multiLevelType w:val="hybridMultilevel"/>
    <w:tmpl w:val="436CD6A8"/>
    <w:lvl w:ilvl="0" w:tplc="67E89F64">
      <w:start w:val="4"/>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934079"/>
    <w:multiLevelType w:val="hybridMultilevel"/>
    <w:tmpl w:val="16EEFF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AE15723"/>
    <w:multiLevelType w:val="hybridMultilevel"/>
    <w:tmpl w:val="91584A9A"/>
    <w:lvl w:ilvl="0" w:tplc="5F9AF53C">
      <w:start w:val="2"/>
      <w:numFmt w:val="decimal"/>
      <w:lvlText w:val="%1."/>
      <w:lvlJc w:val="left"/>
      <w:pPr>
        <w:ind w:left="1080" w:hanging="360"/>
      </w:pPr>
      <w:rPr>
        <w:rFonts w:hint="default"/>
      </w:rPr>
    </w:lvl>
    <w:lvl w:ilvl="1" w:tplc="E8E2DEDC">
      <w:numFmt w:val="bullet"/>
      <w:lvlText w:val="-"/>
      <w:lvlJc w:val="left"/>
      <w:pPr>
        <w:ind w:left="1800" w:hanging="360"/>
      </w:pPr>
      <w:rPr>
        <w:rFonts w:ascii="Calibri" w:eastAsiaTheme="minorHAnsi" w:hAnsi="Calibri" w:cs="Calibri" w:hint="default"/>
      </w:rPr>
    </w:lvl>
    <w:lvl w:ilvl="2" w:tplc="DA94E432">
      <w:numFmt w:val="bullet"/>
      <w:lvlText w:val=""/>
      <w:lvlJc w:val="left"/>
      <w:pPr>
        <w:ind w:left="2700" w:hanging="360"/>
      </w:pPr>
      <w:rPr>
        <w:rFonts w:ascii="Symbol" w:eastAsiaTheme="minorHAnsi" w:hAnsi="Symbol" w:cstheme="minorHAnsi" w:hint="default"/>
      </w:rPr>
    </w:lvl>
    <w:lvl w:ilvl="3" w:tplc="5FF82BB2">
      <w:numFmt w:val="bullet"/>
      <w:lvlText w:val="•"/>
      <w:lvlJc w:val="left"/>
      <w:pPr>
        <w:ind w:left="3240" w:hanging="360"/>
      </w:pPr>
      <w:rPr>
        <w:rFonts w:ascii="Calibri" w:eastAsiaTheme="minorHAnsi" w:hAnsi="Calibri" w:cs="Calibr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1D61F4"/>
    <w:multiLevelType w:val="hybridMultilevel"/>
    <w:tmpl w:val="9C587A54"/>
    <w:lvl w:ilvl="0" w:tplc="50FE949C">
      <w:start w:val="10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C02E29"/>
    <w:multiLevelType w:val="hybridMultilevel"/>
    <w:tmpl w:val="16B09BB6"/>
    <w:lvl w:ilvl="0" w:tplc="880EE18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E04BB0"/>
    <w:multiLevelType w:val="multilevel"/>
    <w:tmpl w:val="04BE4F92"/>
    <w:lvl w:ilvl="0">
      <w:start w:val="8"/>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3502D6"/>
    <w:multiLevelType w:val="multilevel"/>
    <w:tmpl w:val="E2CA0F8A"/>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31D38CC"/>
    <w:multiLevelType w:val="hybridMultilevel"/>
    <w:tmpl w:val="5610121E"/>
    <w:lvl w:ilvl="0" w:tplc="44723D46">
      <w:start w:val="1"/>
      <w:numFmt w:val="decimal"/>
      <w:pStyle w:val="TOC1"/>
      <w:lvlText w:val="%1."/>
      <w:lvlJc w:val="left"/>
      <w:pPr>
        <w:ind w:left="720" w:hanging="360"/>
      </w:pPr>
      <w:rPr>
        <w:rFonts w:eastAsia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3D42F1"/>
    <w:multiLevelType w:val="hybridMultilevel"/>
    <w:tmpl w:val="15944580"/>
    <w:lvl w:ilvl="0" w:tplc="041C0001">
      <w:start w:val="1"/>
      <w:numFmt w:val="bullet"/>
      <w:lvlText w:val=""/>
      <w:lvlJc w:val="left"/>
      <w:pPr>
        <w:ind w:left="540" w:hanging="360"/>
      </w:pPr>
      <w:rPr>
        <w:rFonts w:ascii="Symbol" w:hAnsi="Symbol" w:hint="default"/>
      </w:rPr>
    </w:lvl>
    <w:lvl w:ilvl="1" w:tplc="041C0003" w:tentative="1">
      <w:start w:val="1"/>
      <w:numFmt w:val="bullet"/>
      <w:lvlText w:val="o"/>
      <w:lvlJc w:val="left"/>
      <w:pPr>
        <w:ind w:left="1260" w:hanging="360"/>
      </w:pPr>
      <w:rPr>
        <w:rFonts w:ascii="Courier New" w:hAnsi="Courier New" w:cs="Courier New" w:hint="default"/>
      </w:rPr>
    </w:lvl>
    <w:lvl w:ilvl="2" w:tplc="041C0005" w:tentative="1">
      <w:start w:val="1"/>
      <w:numFmt w:val="bullet"/>
      <w:lvlText w:val=""/>
      <w:lvlJc w:val="left"/>
      <w:pPr>
        <w:ind w:left="1980" w:hanging="360"/>
      </w:pPr>
      <w:rPr>
        <w:rFonts w:ascii="Wingdings" w:hAnsi="Wingdings" w:hint="default"/>
      </w:rPr>
    </w:lvl>
    <w:lvl w:ilvl="3" w:tplc="041C0001" w:tentative="1">
      <w:start w:val="1"/>
      <w:numFmt w:val="bullet"/>
      <w:lvlText w:val=""/>
      <w:lvlJc w:val="left"/>
      <w:pPr>
        <w:ind w:left="2700" w:hanging="360"/>
      </w:pPr>
      <w:rPr>
        <w:rFonts w:ascii="Symbol" w:hAnsi="Symbol" w:hint="default"/>
      </w:rPr>
    </w:lvl>
    <w:lvl w:ilvl="4" w:tplc="041C0003" w:tentative="1">
      <w:start w:val="1"/>
      <w:numFmt w:val="bullet"/>
      <w:lvlText w:val="o"/>
      <w:lvlJc w:val="left"/>
      <w:pPr>
        <w:ind w:left="3420" w:hanging="360"/>
      </w:pPr>
      <w:rPr>
        <w:rFonts w:ascii="Courier New" w:hAnsi="Courier New" w:cs="Courier New" w:hint="default"/>
      </w:rPr>
    </w:lvl>
    <w:lvl w:ilvl="5" w:tplc="041C0005" w:tentative="1">
      <w:start w:val="1"/>
      <w:numFmt w:val="bullet"/>
      <w:lvlText w:val=""/>
      <w:lvlJc w:val="left"/>
      <w:pPr>
        <w:ind w:left="4140" w:hanging="360"/>
      </w:pPr>
      <w:rPr>
        <w:rFonts w:ascii="Wingdings" w:hAnsi="Wingdings" w:hint="default"/>
      </w:rPr>
    </w:lvl>
    <w:lvl w:ilvl="6" w:tplc="041C0001" w:tentative="1">
      <w:start w:val="1"/>
      <w:numFmt w:val="bullet"/>
      <w:lvlText w:val=""/>
      <w:lvlJc w:val="left"/>
      <w:pPr>
        <w:ind w:left="4860" w:hanging="360"/>
      </w:pPr>
      <w:rPr>
        <w:rFonts w:ascii="Symbol" w:hAnsi="Symbol" w:hint="default"/>
      </w:rPr>
    </w:lvl>
    <w:lvl w:ilvl="7" w:tplc="041C0003" w:tentative="1">
      <w:start w:val="1"/>
      <w:numFmt w:val="bullet"/>
      <w:lvlText w:val="o"/>
      <w:lvlJc w:val="left"/>
      <w:pPr>
        <w:ind w:left="5580" w:hanging="360"/>
      </w:pPr>
      <w:rPr>
        <w:rFonts w:ascii="Courier New" w:hAnsi="Courier New" w:cs="Courier New" w:hint="default"/>
      </w:rPr>
    </w:lvl>
    <w:lvl w:ilvl="8" w:tplc="041C0005" w:tentative="1">
      <w:start w:val="1"/>
      <w:numFmt w:val="bullet"/>
      <w:lvlText w:val=""/>
      <w:lvlJc w:val="left"/>
      <w:pPr>
        <w:ind w:left="6300" w:hanging="360"/>
      </w:pPr>
      <w:rPr>
        <w:rFonts w:ascii="Wingdings" w:hAnsi="Wingdings" w:hint="default"/>
      </w:rPr>
    </w:lvl>
  </w:abstractNum>
  <w:abstractNum w:abstractNumId="11" w15:restartNumberingAfterBreak="0">
    <w:nsid w:val="289F1857"/>
    <w:multiLevelType w:val="hybridMultilevel"/>
    <w:tmpl w:val="687E4BA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42BD8"/>
    <w:multiLevelType w:val="hybridMultilevel"/>
    <w:tmpl w:val="73F4C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E15198"/>
    <w:multiLevelType w:val="multilevel"/>
    <w:tmpl w:val="D1BEFE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AF1442"/>
    <w:multiLevelType w:val="multilevel"/>
    <w:tmpl w:val="B2D4F272"/>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F4406B"/>
    <w:multiLevelType w:val="multilevel"/>
    <w:tmpl w:val="FEDCC5E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5C61E9"/>
    <w:multiLevelType w:val="multilevel"/>
    <w:tmpl w:val="FE4E7A6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2BB608B"/>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74205D"/>
    <w:multiLevelType w:val="hybridMultilevel"/>
    <w:tmpl w:val="9F5E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A7D55"/>
    <w:multiLevelType w:val="multilevel"/>
    <w:tmpl w:val="FE4E7A6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Zero"/>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65A487F"/>
    <w:multiLevelType w:val="multilevel"/>
    <w:tmpl w:val="EA729F86"/>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7D113BF"/>
    <w:multiLevelType w:val="multilevel"/>
    <w:tmpl w:val="5A2CD17E"/>
    <w:lvl w:ilvl="0">
      <w:start w:val="9"/>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9C861CE"/>
    <w:multiLevelType w:val="hybridMultilevel"/>
    <w:tmpl w:val="B192C93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3" w15:restartNumberingAfterBreak="0">
    <w:nsid w:val="3F0905A0"/>
    <w:multiLevelType w:val="hybridMultilevel"/>
    <w:tmpl w:val="5660FF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1BE4604"/>
    <w:multiLevelType w:val="multilevel"/>
    <w:tmpl w:val="7C74D86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682331D"/>
    <w:multiLevelType w:val="multilevel"/>
    <w:tmpl w:val="38765CD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8A36A61"/>
    <w:multiLevelType w:val="multilevel"/>
    <w:tmpl w:val="BFDE51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F732E1E"/>
    <w:multiLevelType w:val="hybridMultilevel"/>
    <w:tmpl w:val="F3545F88"/>
    <w:lvl w:ilvl="0" w:tplc="041C0001">
      <w:start w:val="1"/>
      <w:numFmt w:val="bullet"/>
      <w:lvlText w:val=""/>
      <w:lvlJc w:val="left"/>
      <w:pPr>
        <w:ind w:left="1260" w:hanging="360"/>
      </w:pPr>
      <w:rPr>
        <w:rFonts w:ascii="Symbol" w:hAnsi="Symbol" w:hint="default"/>
      </w:rPr>
    </w:lvl>
    <w:lvl w:ilvl="1" w:tplc="041C0003" w:tentative="1">
      <w:start w:val="1"/>
      <w:numFmt w:val="bullet"/>
      <w:lvlText w:val="o"/>
      <w:lvlJc w:val="left"/>
      <w:pPr>
        <w:ind w:left="1980" w:hanging="360"/>
      </w:pPr>
      <w:rPr>
        <w:rFonts w:ascii="Courier New" w:hAnsi="Courier New" w:cs="Courier New" w:hint="default"/>
      </w:rPr>
    </w:lvl>
    <w:lvl w:ilvl="2" w:tplc="041C0005" w:tentative="1">
      <w:start w:val="1"/>
      <w:numFmt w:val="bullet"/>
      <w:lvlText w:val=""/>
      <w:lvlJc w:val="left"/>
      <w:pPr>
        <w:ind w:left="2700" w:hanging="360"/>
      </w:pPr>
      <w:rPr>
        <w:rFonts w:ascii="Wingdings" w:hAnsi="Wingdings" w:hint="default"/>
      </w:rPr>
    </w:lvl>
    <w:lvl w:ilvl="3" w:tplc="041C0001" w:tentative="1">
      <w:start w:val="1"/>
      <w:numFmt w:val="bullet"/>
      <w:lvlText w:val=""/>
      <w:lvlJc w:val="left"/>
      <w:pPr>
        <w:ind w:left="3420" w:hanging="360"/>
      </w:pPr>
      <w:rPr>
        <w:rFonts w:ascii="Symbol" w:hAnsi="Symbol" w:hint="default"/>
      </w:rPr>
    </w:lvl>
    <w:lvl w:ilvl="4" w:tplc="041C0003" w:tentative="1">
      <w:start w:val="1"/>
      <w:numFmt w:val="bullet"/>
      <w:lvlText w:val="o"/>
      <w:lvlJc w:val="left"/>
      <w:pPr>
        <w:ind w:left="4140" w:hanging="360"/>
      </w:pPr>
      <w:rPr>
        <w:rFonts w:ascii="Courier New" w:hAnsi="Courier New" w:cs="Courier New" w:hint="default"/>
      </w:rPr>
    </w:lvl>
    <w:lvl w:ilvl="5" w:tplc="041C0005" w:tentative="1">
      <w:start w:val="1"/>
      <w:numFmt w:val="bullet"/>
      <w:lvlText w:val=""/>
      <w:lvlJc w:val="left"/>
      <w:pPr>
        <w:ind w:left="4860" w:hanging="360"/>
      </w:pPr>
      <w:rPr>
        <w:rFonts w:ascii="Wingdings" w:hAnsi="Wingdings" w:hint="default"/>
      </w:rPr>
    </w:lvl>
    <w:lvl w:ilvl="6" w:tplc="041C0001" w:tentative="1">
      <w:start w:val="1"/>
      <w:numFmt w:val="bullet"/>
      <w:lvlText w:val=""/>
      <w:lvlJc w:val="left"/>
      <w:pPr>
        <w:ind w:left="5580" w:hanging="360"/>
      </w:pPr>
      <w:rPr>
        <w:rFonts w:ascii="Symbol" w:hAnsi="Symbol" w:hint="default"/>
      </w:rPr>
    </w:lvl>
    <w:lvl w:ilvl="7" w:tplc="041C0003" w:tentative="1">
      <w:start w:val="1"/>
      <w:numFmt w:val="bullet"/>
      <w:lvlText w:val="o"/>
      <w:lvlJc w:val="left"/>
      <w:pPr>
        <w:ind w:left="6300" w:hanging="360"/>
      </w:pPr>
      <w:rPr>
        <w:rFonts w:ascii="Courier New" w:hAnsi="Courier New" w:cs="Courier New" w:hint="default"/>
      </w:rPr>
    </w:lvl>
    <w:lvl w:ilvl="8" w:tplc="041C0005" w:tentative="1">
      <w:start w:val="1"/>
      <w:numFmt w:val="bullet"/>
      <w:lvlText w:val=""/>
      <w:lvlJc w:val="left"/>
      <w:pPr>
        <w:ind w:left="7020" w:hanging="360"/>
      </w:pPr>
      <w:rPr>
        <w:rFonts w:ascii="Wingdings" w:hAnsi="Wingdings" w:hint="default"/>
      </w:rPr>
    </w:lvl>
  </w:abstractNum>
  <w:abstractNum w:abstractNumId="28" w15:restartNumberingAfterBreak="0">
    <w:nsid w:val="5672117C"/>
    <w:multiLevelType w:val="multilevel"/>
    <w:tmpl w:val="8D38357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07583D"/>
    <w:multiLevelType w:val="hybridMultilevel"/>
    <w:tmpl w:val="A72A7360"/>
    <w:lvl w:ilvl="0" w:tplc="3246EE6E">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B02293C"/>
    <w:multiLevelType w:val="multilevel"/>
    <w:tmpl w:val="098A64FA"/>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23B3BCC"/>
    <w:multiLevelType w:val="hybridMultilevel"/>
    <w:tmpl w:val="21288182"/>
    <w:lvl w:ilvl="0" w:tplc="C1C0580C">
      <w:start w:val="4"/>
      <w:numFmt w:val="bullet"/>
      <w:lvlText w:val="-"/>
      <w:lvlJc w:val="left"/>
      <w:pPr>
        <w:ind w:left="360" w:hanging="360"/>
      </w:pPr>
      <w:rPr>
        <w:rFonts w:ascii="Book Antiqua" w:eastAsiaTheme="minorHAnsi" w:hAnsi="Book Antiqua"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3087E8A"/>
    <w:multiLevelType w:val="multilevel"/>
    <w:tmpl w:val="764CE7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6866573"/>
    <w:multiLevelType w:val="hybridMultilevel"/>
    <w:tmpl w:val="07B87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146F44"/>
    <w:multiLevelType w:val="hybridMultilevel"/>
    <w:tmpl w:val="2698088A"/>
    <w:lvl w:ilvl="0" w:tplc="AB5C715A">
      <w:start w:val="1"/>
      <w:numFmt w:val="decimal"/>
      <w:lvlText w:val="%1."/>
      <w:lvlJc w:val="left"/>
      <w:pPr>
        <w:ind w:left="720" w:hanging="360"/>
      </w:pPr>
      <w:rPr>
        <w:rFonts w:cs="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AE7F5E"/>
    <w:multiLevelType w:val="hybridMultilevel"/>
    <w:tmpl w:val="049423E8"/>
    <w:lvl w:ilvl="0" w:tplc="B7166C4C">
      <w:start w:val="1"/>
      <w:numFmt w:val="decimal"/>
      <w:lvlText w:val="%1."/>
      <w:lvlJc w:val="left"/>
      <w:pPr>
        <w:ind w:left="1080" w:hanging="360"/>
      </w:pPr>
      <w:rPr>
        <w:rFonts w:eastAsiaTheme="minorHAnsi" w:cs="BookAntiqua,Bold"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F670217"/>
    <w:multiLevelType w:val="hybridMultilevel"/>
    <w:tmpl w:val="AB3E0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D149A5"/>
    <w:multiLevelType w:val="multilevel"/>
    <w:tmpl w:val="A544AAF8"/>
    <w:lvl w:ilvl="0">
      <w:start w:val="2"/>
      <w:numFmt w:val="decimal"/>
      <w:lvlText w:val="%1"/>
      <w:lvlJc w:val="left"/>
      <w:pPr>
        <w:ind w:left="360" w:hanging="360"/>
      </w:pPr>
      <w:rPr>
        <w:rFonts w:hint="default"/>
      </w:rPr>
    </w:lvl>
    <w:lvl w:ilvl="1">
      <w:start w:val="1"/>
      <w:numFmt w:val="decimal"/>
      <w:lvlText w:val="%1.%2"/>
      <w:lvlJc w:val="left"/>
      <w:pPr>
        <w:ind w:left="63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7793769"/>
    <w:multiLevelType w:val="multilevel"/>
    <w:tmpl w:val="FF749FB0"/>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80701DE"/>
    <w:multiLevelType w:val="hybridMultilevel"/>
    <w:tmpl w:val="AFC836F8"/>
    <w:lvl w:ilvl="0" w:tplc="041C0001">
      <w:start w:val="1"/>
      <w:numFmt w:val="bullet"/>
      <w:lvlText w:val=""/>
      <w:lvlJc w:val="left"/>
      <w:pPr>
        <w:ind w:left="1320" w:hanging="360"/>
      </w:pPr>
      <w:rPr>
        <w:rFonts w:ascii="Symbol" w:hAnsi="Symbol" w:hint="default"/>
      </w:rPr>
    </w:lvl>
    <w:lvl w:ilvl="1" w:tplc="041C0003" w:tentative="1">
      <w:start w:val="1"/>
      <w:numFmt w:val="bullet"/>
      <w:lvlText w:val="o"/>
      <w:lvlJc w:val="left"/>
      <w:pPr>
        <w:ind w:left="2040" w:hanging="360"/>
      </w:pPr>
      <w:rPr>
        <w:rFonts w:ascii="Courier New" w:hAnsi="Courier New" w:cs="Courier New" w:hint="default"/>
      </w:rPr>
    </w:lvl>
    <w:lvl w:ilvl="2" w:tplc="041C0005" w:tentative="1">
      <w:start w:val="1"/>
      <w:numFmt w:val="bullet"/>
      <w:lvlText w:val=""/>
      <w:lvlJc w:val="left"/>
      <w:pPr>
        <w:ind w:left="2760" w:hanging="360"/>
      </w:pPr>
      <w:rPr>
        <w:rFonts w:ascii="Wingdings" w:hAnsi="Wingdings" w:hint="default"/>
      </w:rPr>
    </w:lvl>
    <w:lvl w:ilvl="3" w:tplc="041C0001" w:tentative="1">
      <w:start w:val="1"/>
      <w:numFmt w:val="bullet"/>
      <w:lvlText w:val=""/>
      <w:lvlJc w:val="left"/>
      <w:pPr>
        <w:ind w:left="3480" w:hanging="360"/>
      </w:pPr>
      <w:rPr>
        <w:rFonts w:ascii="Symbol" w:hAnsi="Symbol" w:hint="default"/>
      </w:rPr>
    </w:lvl>
    <w:lvl w:ilvl="4" w:tplc="041C0003" w:tentative="1">
      <w:start w:val="1"/>
      <w:numFmt w:val="bullet"/>
      <w:lvlText w:val="o"/>
      <w:lvlJc w:val="left"/>
      <w:pPr>
        <w:ind w:left="4200" w:hanging="360"/>
      </w:pPr>
      <w:rPr>
        <w:rFonts w:ascii="Courier New" w:hAnsi="Courier New" w:cs="Courier New" w:hint="default"/>
      </w:rPr>
    </w:lvl>
    <w:lvl w:ilvl="5" w:tplc="041C0005" w:tentative="1">
      <w:start w:val="1"/>
      <w:numFmt w:val="bullet"/>
      <w:lvlText w:val=""/>
      <w:lvlJc w:val="left"/>
      <w:pPr>
        <w:ind w:left="4920" w:hanging="360"/>
      </w:pPr>
      <w:rPr>
        <w:rFonts w:ascii="Wingdings" w:hAnsi="Wingdings" w:hint="default"/>
      </w:rPr>
    </w:lvl>
    <w:lvl w:ilvl="6" w:tplc="041C0001" w:tentative="1">
      <w:start w:val="1"/>
      <w:numFmt w:val="bullet"/>
      <w:lvlText w:val=""/>
      <w:lvlJc w:val="left"/>
      <w:pPr>
        <w:ind w:left="5640" w:hanging="360"/>
      </w:pPr>
      <w:rPr>
        <w:rFonts w:ascii="Symbol" w:hAnsi="Symbol" w:hint="default"/>
      </w:rPr>
    </w:lvl>
    <w:lvl w:ilvl="7" w:tplc="041C0003" w:tentative="1">
      <w:start w:val="1"/>
      <w:numFmt w:val="bullet"/>
      <w:lvlText w:val="o"/>
      <w:lvlJc w:val="left"/>
      <w:pPr>
        <w:ind w:left="6360" w:hanging="360"/>
      </w:pPr>
      <w:rPr>
        <w:rFonts w:ascii="Courier New" w:hAnsi="Courier New" w:cs="Courier New" w:hint="default"/>
      </w:rPr>
    </w:lvl>
    <w:lvl w:ilvl="8" w:tplc="041C0005" w:tentative="1">
      <w:start w:val="1"/>
      <w:numFmt w:val="bullet"/>
      <w:lvlText w:val=""/>
      <w:lvlJc w:val="left"/>
      <w:pPr>
        <w:ind w:left="7080" w:hanging="360"/>
      </w:pPr>
      <w:rPr>
        <w:rFonts w:ascii="Wingdings" w:hAnsi="Wingdings" w:hint="default"/>
      </w:rPr>
    </w:lvl>
  </w:abstractNum>
  <w:abstractNum w:abstractNumId="40" w15:restartNumberingAfterBreak="0">
    <w:nsid w:val="78E24A61"/>
    <w:multiLevelType w:val="hybridMultilevel"/>
    <w:tmpl w:val="0F3CF80E"/>
    <w:lvl w:ilvl="0" w:tplc="041C0001">
      <w:start w:val="1"/>
      <w:numFmt w:val="bullet"/>
      <w:lvlText w:val=""/>
      <w:lvlJc w:val="left"/>
      <w:pPr>
        <w:ind w:left="450" w:hanging="360"/>
      </w:pPr>
      <w:rPr>
        <w:rFonts w:ascii="Symbol" w:hAnsi="Symbol" w:hint="default"/>
      </w:rPr>
    </w:lvl>
    <w:lvl w:ilvl="1" w:tplc="041C0003" w:tentative="1">
      <w:start w:val="1"/>
      <w:numFmt w:val="bullet"/>
      <w:lvlText w:val="o"/>
      <w:lvlJc w:val="left"/>
      <w:pPr>
        <w:ind w:left="1170" w:hanging="360"/>
      </w:pPr>
      <w:rPr>
        <w:rFonts w:ascii="Courier New" w:hAnsi="Courier New" w:cs="Courier New" w:hint="default"/>
      </w:rPr>
    </w:lvl>
    <w:lvl w:ilvl="2" w:tplc="041C0005" w:tentative="1">
      <w:start w:val="1"/>
      <w:numFmt w:val="bullet"/>
      <w:lvlText w:val=""/>
      <w:lvlJc w:val="left"/>
      <w:pPr>
        <w:ind w:left="1890" w:hanging="360"/>
      </w:pPr>
      <w:rPr>
        <w:rFonts w:ascii="Wingdings" w:hAnsi="Wingdings" w:hint="default"/>
      </w:rPr>
    </w:lvl>
    <w:lvl w:ilvl="3" w:tplc="041C0001" w:tentative="1">
      <w:start w:val="1"/>
      <w:numFmt w:val="bullet"/>
      <w:lvlText w:val=""/>
      <w:lvlJc w:val="left"/>
      <w:pPr>
        <w:ind w:left="2610" w:hanging="360"/>
      </w:pPr>
      <w:rPr>
        <w:rFonts w:ascii="Symbol" w:hAnsi="Symbol" w:hint="default"/>
      </w:rPr>
    </w:lvl>
    <w:lvl w:ilvl="4" w:tplc="041C0003" w:tentative="1">
      <w:start w:val="1"/>
      <w:numFmt w:val="bullet"/>
      <w:lvlText w:val="o"/>
      <w:lvlJc w:val="left"/>
      <w:pPr>
        <w:ind w:left="3330" w:hanging="360"/>
      </w:pPr>
      <w:rPr>
        <w:rFonts w:ascii="Courier New" w:hAnsi="Courier New" w:cs="Courier New" w:hint="default"/>
      </w:rPr>
    </w:lvl>
    <w:lvl w:ilvl="5" w:tplc="041C0005" w:tentative="1">
      <w:start w:val="1"/>
      <w:numFmt w:val="bullet"/>
      <w:lvlText w:val=""/>
      <w:lvlJc w:val="left"/>
      <w:pPr>
        <w:ind w:left="4050" w:hanging="360"/>
      </w:pPr>
      <w:rPr>
        <w:rFonts w:ascii="Wingdings" w:hAnsi="Wingdings" w:hint="default"/>
      </w:rPr>
    </w:lvl>
    <w:lvl w:ilvl="6" w:tplc="041C0001" w:tentative="1">
      <w:start w:val="1"/>
      <w:numFmt w:val="bullet"/>
      <w:lvlText w:val=""/>
      <w:lvlJc w:val="left"/>
      <w:pPr>
        <w:ind w:left="4770" w:hanging="360"/>
      </w:pPr>
      <w:rPr>
        <w:rFonts w:ascii="Symbol" w:hAnsi="Symbol" w:hint="default"/>
      </w:rPr>
    </w:lvl>
    <w:lvl w:ilvl="7" w:tplc="041C0003" w:tentative="1">
      <w:start w:val="1"/>
      <w:numFmt w:val="bullet"/>
      <w:lvlText w:val="o"/>
      <w:lvlJc w:val="left"/>
      <w:pPr>
        <w:ind w:left="5490" w:hanging="360"/>
      </w:pPr>
      <w:rPr>
        <w:rFonts w:ascii="Courier New" w:hAnsi="Courier New" w:cs="Courier New" w:hint="default"/>
      </w:rPr>
    </w:lvl>
    <w:lvl w:ilvl="8" w:tplc="041C0005" w:tentative="1">
      <w:start w:val="1"/>
      <w:numFmt w:val="bullet"/>
      <w:lvlText w:val=""/>
      <w:lvlJc w:val="left"/>
      <w:pPr>
        <w:ind w:left="6210" w:hanging="360"/>
      </w:pPr>
      <w:rPr>
        <w:rFonts w:ascii="Wingdings" w:hAnsi="Wingdings" w:hint="default"/>
      </w:rPr>
    </w:lvl>
  </w:abstractNum>
  <w:abstractNum w:abstractNumId="41" w15:restartNumberingAfterBreak="0">
    <w:nsid w:val="78F75E69"/>
    <w:multiLevelType w:val="multilevel"/>
    <w:tmpl w:val="DE82C934"/>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42" w15:restartNumberingAfterBreak="0">
    <w:nsid w:val="7F9A076A"/>
    <w:multiLevelType w:val="hybridMultilevel"/>
    <w:tmpl w:val="539AC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7"/>
  </w:num>
  <w:num w:numId="2">
    <w:abstractNumId w:val="22"/>
  </w:num>
  <w:num w:numId="3">
    <w:abstractNumId w:val="23"/>
  </w:num>
  <w:num w:numId="4">
    <w:abstractNumId w:val="3"/>
  </w:num>
  <w:num w:numId="5">
    <w:abstractNumId w:val="12"/>
  </w:num>
  <w:num w:numId="6">
    <w:abstractNumId w:val="18"/>
  </w:num>
  <w:num w:numId="7">
    <w:abstractNumId w:val="34"/>
  </w:num>
  <w:num w:numId="8">
    <w:abstractNumId w:val="17"/>
  </w:num>
  <w:num w:numId="9">
    <w:abstractNumId w:val="29"/>
  </w:num>
  <w:num w:numId="10">
    <w:abstractNumId w:val="42"/>
  </w:num>
  <w:num w:numId="11">
    <w:abstractNumId w:val="25"/>
  </w:num>
  <w:num w:numId="12">
    <w:abstractNumId w:val="32"/>
  </w:num>
  <w:num w:numId="13">
    <w:abstractNumId w:val="21"/>
  </w:num>
  <w:num w:numId="14">
    <w:abstractNumId w:val="20"/>
  </w:num>
  <w:num w:numId="15">
    <w:abstractNumId w:val="5"/>
  </w:num>
  <w:num w:numId="16">
    <w:abstractNumId w:val="41"/>
  </w:num>
  <w:num w:numId="17">
    <w:abstractNumId w:val="27"/>
  </w:num>
  <w:num w:numId="18">
    <w:abstractNumId w:val="39"/>
  </w:num>
  <w:num w:numId="19">
    <w:abstractNumId w:val="33"/>
  </w:num>
  <w:num w:numId="20">
    <w:abstractNumId w:val="7"/>
  </w:num>
  <w:num w:numId="21">
    <w:abstractNumId w:val="11"/>
  </w:num>
  <w:num w:numId="22">
    <w:abstractNumId w:val="30"/>
  </w:num>
  <w:num w:numId="23">
    <w:abstractNumId w:val="28"/>
  </w:num>
  <w:num w:numId="24">
    <w:abstractNumId w:val="26"/>
  </w:num>
  <w:num w:numId="25">
    <w:abstractNumId w:val="1"/>
  </w:num>
  <w:num w:numId="26">
    <w:abstractNumId w:val="38"/>
  </w:num>
  <w:num w:numId="27">
    <w:abstractNumId w:val="24"/>
  </w:num>
  <w:num w:numId="28">
    <w:abstractNumId w:val="15"/>
  </w:num>
  <w:num w:numId="29">
    <w:abstractNumId w:val="2"/>
  </w:num>
  <w:num w:numId="30">
    <w:abstractNumId w:val="9"/>
  </w:num>
  <w:num w:numId="31">
    <w:abstractNumId w:val="16"/>
  </w:num>
  <w:num w:numId="32">
    <w:abstractNumId w:val="36"/>
  </w:num>
  <w:num w:numId="33">
    <w:abstractNumId w:val="40"/>
  </w:num>
  <w:num w:numId="34">
    <w:abstractNumId w:val="10"/>
  </w:num>
  <w:num w:numId="35">
    <w:abstractNumId w:val="0"/>
  </w:num>
  <w:num w:numId="36">
    <w:abstractNumId w:val="4"/>
  </w:num>
  <w:num w:numId="37">
    <w:abstractNumId w:val="13"/>
  </w:num>
  <w:num w:numId="38">
    <w:abstractNumId w:val="6"/>
  </w:num>
  <w:num w:numId="39">
    <w:abstractNumId w:val="8"/>
  </w:num>
  <w:num w:numId="40">
    <w:abstractNumId w:val="14"/>
  </w:num>
  <w:num w:numId="41">
    <w:abstractNumId w:val="35"/>
  </w:num>
  <w:num w:numId="42">
    <w:abstractNumId w:val="19"/>
  </w:num>
  <w:num w:numId="43">
    <w:abstractNumId w:val="3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58"/>
    <w:rsid w:val="00004894"/>
    <w:rsid w:val="00012390"/>
    <w:rsid w:val="00015E12"/>
    <w:rsid w:val="000309D0"/>
    <w:rsid w:val="00031AF8"/>
    <w:rsid w:val="00035204"/>
    <w:rsid w:val="0004302D"/>
    <w:rsid w:val="00053C05"/>
    <w:rsid w:val="00054303"/>
    <w:rsid w:val="000550F0"/>
    <w:rsid w:val="00060917"/>
    <w:rsid w:val="000616F3"/>
    <w:rsid w:val="00066876"/>
    <w:rsid w:val="00073974"/>
    <w:rsid w:val="00081743"/>
    <w:rsid w:val="00082B6C"/>
    <w:rsid w:val="0009046A"/>
    <w:rsid w:val="00096FB1"/>
    <w:rsid w:val="00097AD3"/>
    <w:rsid w:val="000A2BA5"/>
    <w:rsid w:val="000A4BF1"/>
    <w:rsid w:val="000A76D8"/>
    <w:rsid w:val="000B4FF2"/>
    <w:rsid w:val="000E1126"/>
    <w:rsid w:val="000F00EA"/>
    <w:rsid w:val="000F73AD"/>
    <w:rsid w:val="001040D9"/>
    <w:rsid w:val="001065E9"/>
    <w:rsid w:val="00106C82"/>
    <w:rsid w:val="00124234"/>
    <w:rsid w:val="00126A98"/>
    <w:rsid w:val="00127E87"/>
    <w:rsid w:val="00131AB9"/>
    <w:rsid w:val="00132DB4"/>
    <w:rsid w:val="001331F8"/>
    <w:rsid w:val="001352C0"/>
    <w:rsid w:val="0014110F"/>
    <w:rsid w:val="001415D7"/>
    <w:rsid w:val="00151D6F"/>
    <w:rsid w:val="00153E97"/>
    <w:rsid w:val="00160FEF"/>
    <w:rsid w:val="00170A1D"/>
    <w:rsid w:val="0017548E"/>
    <w:rsid w:val="00183A2E"/>
    <w:rsid w:val="00187785"/>
    <w:rsid w:val="001A17CD"/>
    <w:rsid w:val="001A486F"/>
    <w:rsid w:val="001B4153"/>
    <w:rsid w:val="001B59F8"/>
    <w:rsid w:val="001B5A7A"/>
    <w:rsid w:val="001B6137"/>
    <w:rsid w:val="001C01FC"/>
    <w:rsid w:val="001C079E"/>
    <w:rsid w:val="001C0EA5"/>
    <w:rsid w:val="001D35B1"/>
    <w:rsid w:val="001D3B81"/>
    <w:rsid w:val="001D6806"/>
    <w:rsid w:val="001E19AA"/>
    <w:rsid w:val="001E387B"/>
    <w:rsid w:val="001E537C"/>
    <w:rsid w:val="001E5E4B"/>
    <w:rsid w:val="001E74ED"/>
    <w:rsid w:val="001F0DED"/>
    <w:rsid w:val="001F525B"/>
    <w:rsid w:val="00200DF4"/>
    <w:rsid w:val="00201BEA"/>
    <w:rsid w:val="00202A2B"/>
    <w:rsid w:val="00204567"/>
    <w:rsid w:val="00204B76"/>
    <w:rsid w:val="00223825"/>
    <w:rsid w:val="0022544C"/>
    <w:rsid w:val="00225911"/>
    <w:rsid w:val="00231E23"/>
    <w:rsid w:val="002365EF"/>
    <w:rsid w:val="00236C11"/>
    <w:rsid w:val="00241F79"/>
    <w:rsid w:val="00242332"/>
    <w:rsid w:val="0024249C"/>
    <w:rsid w:val="0024525F"/>
    <w:rsid w:val="002508B5"/>
    <w:rsid w:val="00253705"/>
    <w:rsid w:val="0025402B"/>
    <w:rsid w:val="00257F25"/>
    <w:rsid w:val="00261645"/>
    <w:rsid w:val="002632CE"/>
    <w:rsid w:val="0026446E"/>
    <w:rsid w:val="002672BA"/>
    <w:rsid w:val="002812CA"/>
    <w:rsid w:val="00283B0C"/>
    <w:rsid w:val="00285B8D"/>
    <w:rsid w:val="00296720"/>
    <w:rsid w:val="00297752"/>
    <w:rsid w:val="002A0E64"/>
    <w:rsid w:val="002B369E"/>
    <w:rsid w:val="002C20CB"/>
    <w:rsid w:val="002D0AC5"/>
    <w:rsid w:val="002E4341"/>
    <w:rsid w:val="002E4817"/>
    <w:rsid w:val="002F3DBC"/>
    <w:rsid w:val="002F6EAA"/>
    <w:rsid w:val="00310D22"/>
    <w:rsid w:val="0031236E"/>
    <w:rsid w:val="00321C50"/>
    <w:rsid w:val="00340B71"/>
    <w:rsid w:val="00344680"/>
    <w:rsid w:val="00353117"/>
    <w:rsid w:val="0035731A"/>
    <w:rsid w:val="003901B3"/>
    <w:rsid w:val="0039252F"/>
    <w:rsid w:val="003959E2"/>
    <w:rsid w:val="003A0995"/>
    <w:rsid w:val="003B351F"/>
    <w:rsid w:val="003B4B5C"/>
    <w:rsid w:val="003C2B0F"/>
    <w:rsid w:val="003C635F"/>
    <w:rsid w:val="003D294B"/>
    <w:rsid w:val="003D5DAD"/>
    <w:rsid w:val="003D5E93"/>
    <w:rsid w:val="003D787D"/>
    <w:rsid w:val="003E7E4C"/>
    <w:rsid w:val="003F10D8"/>
    <w:rsid w:val="003F182A"/>
    <w:rsid w:val="003F45AA"/>
    <w:rsid w:val="003F7008"/>
    <w:rsid w:val="0040102C"/>
    <w:rsid w:val="004062BB"/>
    <w:rsid w:val="00407D7D"/>
    <w:rsid w:val="004144F1"/>
    <w:rsid w:val="00414F81"/>
    <w:rsid w:val="00430147"/>
    <w:rsid w:val="00444C86"/>
    <w:rsid w:val="0045036F"/>
    <w:rsid w:val="00456796"/>
    <w:rsid w:val="004668D4"/>
    <w:rsid w:val="004749E4"/>
    <w:rsid w:val="00477EB7"/>
    <w:rsid w:val="00485075"/>
    <w:rsid w:val="00492FAA"/>
    <w:rsid w:val="00495FD5"/>
    <w:rsid w:val="00497AB8"/>
    <w:rsid w:val="004A31F1"/>
    <w:rsid w:val="004A4A86"/>
    <w:rsid w:val="004A7199"/>
    <w:rsid w:val="004B3834"/>
    <w:rsid w:val="004B7D2A"/>
    <w:rsid w:val="004C0B3C"/>
    <w:rsid w:val="004D58DC"/>
    <w:rsid w:val="004E0E6A"/>
    <w:rsid w:val="004F06E2"/>
    <w:rsid w:val="004F27C7"/>
    <w:rsid w:val="004F3F97"/>
    <w:rsid w:val="00500F03"/>
    <w:rsid w:val="005023E7"/>
    <w:rsid w:val="005037EF"/>
    <w:rsid w:val="00507DB8"/>
    <w:rsid w:val="00514538"/>
    <w:rsid w:val="00515C17"/>
    <w:rsid w:val="0053583F"/>
    <w:rsid w:val="005433A8"/>
    <w:rsid w:val="00544331"/>
    <w:rsid w:val="00545B12"/>
    <w:rsid w:val="00556C14"/>
    <w:rsid w:val="00564994"/>
    <w:rsid w:val="005702BB"/>
    <w:rsid w:val="00570BFA"/>
    <w:rsid w:val="00571106"/>
    <w:rsid w:val="00576CB3"/>
    <w:rsid w:val="00582885"/>
    <w:rsid w:val="00582AE7"/>
    <w:rsid w:val="00585ACD"/>
    <w:rsid w:val="00586989"/>
    <w:rsid w:val="00590C2F"/>
    <w:rsid w:val="00591984"/>
    <w:rsid w:val="00592556"/>
    <w:rsid w:val="005968B1"/>
    <w:rsid w:val="005A0CC0"/>
    <w:rsid w:val="005A1FD2"/>
    <w:rsid w:val="005A6842"/>
    <w:rsid w:val="005B058F"/>
    <w:rsid w:val="005B6375"/>
    <w:rsid w:val="005C2E8E"/>
    <w:rsid w:val="005C75F5"/>
    <w:rsid w:val="005D19E7"/>
    <w:rsid w:val="005E2F61"/>
    <w:rsid w:val="005E54E7"/>
    <w:rsid w:val="005E5829"/>
    <w:rsid w:val="00603AAD"/>
    <w:rsid w:val="00607810"/>
    <w:rsid w:val="00611A66"/>
    <w:rsid w:val="0061213A"/>
    <w:rsid w:val="00612853"/>
    <w:rsid w:val="00615B78"/>
    <w:rsid w:val="00615E65"/>
    <w:rsid w:val="00620ACC"/>
    <w:rsid w:val="00627C2E"/>
    <w:rsid w:val="00630B91"/>
    <w:rsid w:val="0064600D"/>
    <w:rsid w:val="00663D7C"/>
    <w:rsid w:val="00671683"/>
    <w:rsid w:val="00671EDB"/>
    <w:rsid w:val="00675BF0"/>
    <w:rsid w:val="00683CAB"/>
    <w:rsid w:val="006847A5"/>
    <w:rsid w:val="00685314"/>
    <w:rsid w:val="00687740"/>
    <w:rsid w:val="00694754"/>
    <w:rsid w:val="006A1149"/>
    <w:rsid w:val="006A4881"/>
    <w:rsid w:val="006A742E"/>
    <w:rsid w:val="006B4F01"/>
    <w:rsid w:val="006B5236"/>
    <w:rsid w:val="006B60BF"/>
    <w:rsid w:val="006C012E"/>
    <w:rsid w:val="006C5E29"/>
    <w:rsid w:val="006D294C"/>
    <w:rsid w:val="006D356C"/>
    <w:rsid w:val="006D3606"/>
    <w:rsid w:val="006D57C5"/>
    <w:rsid w:val="006D6B28"/>
    <w:rsid w:val="006E5114"/>
    <w:rsid w:val="006F19F4"/>
    <w:rsid w:val="006F7678"/>
    <w:rsid w:val="00703799"/>
    <w:rsid w:val="00711014"/>
    <w:rsid w:val="007111CB"/>
    <w:rsid w:val="00713FC6"/>
    <w:rsid w:val="00715060"/>
    <w:rsid w:val="007264B3"/>
    <w:rsid w:val="00726669"/>
    <w:rsid w:val="0073026C"/>
    <w:rsid w:val="00733F1C"/>
    <w:rsid w:val="00745F28"/>
    <w:rsid w:val="00762ECF"/>
    <w:rsid w:val="00763C1D"/>
    <w:rsid w:val="0077035E"/>
    <w:rsid w:val="007707C1"/>
    <w:rsid w:val="007754F6"/>
    <w:rsid w:val="00780113"/>
    <w:rsid w:val="007838EB"/>
    <w:rsid w:val="007900C0"/>
    <w:rsid w:val="00790100"/>
    <w:rsid w:val="007912FA"/>
    <w:rsid w:val="0079467D"/>
    <w:rsid w:val="00796AEC"/>
    <w:rsid w:val="007A1531"/>
    <w:rsid w:val="007A184E"/>
    <w:rsid w:val="007C2B57"/>
    <w:rsid w:val="007C3223"/>
    <w:rsid w:val="007C3768"/>
    <w:rsid w:val="007C45E3"/>
    <w:rsid w:val="007C5F45"/>
    <w:rsid w:val="007D4063"/>
    <w:rsid w:val="007D5CE1"/>
    <w:rsid w:val="007D6622"/>
    <w:rsid w:val="007D746C"/>
    <w:rsid w:val="007E60B2"/>
    <w:rsid w:val="007F037F"/>
    <w:rsid w:val="00810ACB"/>
    <w:rsid w:val="00811027"/>
    <w:rsid w:val="0081105B"/>
    <w:rsid w:val="0081194F"/>
    <w:rsid w:val="00812809"/>
    <w:rsid w:val="008141AB"/>
    <w:rsid w:val="00815DF7"/>
    <w:rsid w:val="00826835"/>
    <w:rsid w:val="00827355"/>
    <w:rsid w:val="008273F4"/>
    <w:rsid w:val="008435E4"/>
    <w:rsid w:val="00854B14"/>
    <w:rsid w:val="008566A6"/>
    <w:rsid w:val="00857DFF"/>
    <w:rsid w:val="00861965"/>
    <w:rsid w:val="00870179"/>
    <w:rsid w:val="00873B56"/>
    <w:rsid w:val="00877585"/>
    <w:rsid w:val="00880D78"/>
    <w:rsid w:val="00881654"/>
    <w:rsid w:val="0088495A"/>
    <w:rsid w:val="00897C85"/>
    <w:rsid w:val="008A0CDD"/>
    <w:rsid w:val="008A1BB9"/>
    <w:rsid w:val="008B1942"/>
    <w:rsid w:val="008B509F"/>
    <w:rsid w:val="008B663F"/>
    <w:rsid w:val="008C0DF2"/>
    <w:rsid w:val="008C18D4"/>
    <w:rsid w:val="008C2EAA"/>
    <w:rsid w:val="008C59F5"/>
    <w:rsid w:val="008E0C9D"/>
    <w:rsid w:val="009004EE"/>
    <w:rsid w:val="0090130B"/>
    <w:rsid w:val="00910E3B"/>
    <w:rsid w:val="00926B0A"/>
    <w:rsid w:val="00935DB8"/>
    <w:rsid w:val="00936606"/>
    <w:rsid w:val="0093759C"/>
    <w:rsid w:val="00942D0D"/>
    <w:rsid w:val="009431C6"/>
    <w:rsid w:val="009465D5"/>
    <w:rsid w:val="00951D07"/>
    <w:rsid w:val="00953247"/>
    <w:rsid w:val="00964289"/>
    <w:rsid w:val="00972913"/>
    <w:rsid w:val="00974074"/>
    <w:rsid w:val="00982B5A"/>
    <w:rsid w:val="00992207"/>
    <w:rsid w:val="009A69A6"/>
    <w:rsid w:val="009B1F12"/>
    <w:rsid w:val="009C0C72"/>
    <w:rsid w:val="009C3544"/>
    <w:rsid w:val="009C37FE"/>
    <w:rsid w:val="009D3C02"/>
    <w:rsid w:val="009E28AD"/>
    <w:rsid w:val="009E57DF"/>
    <w:rsid w:val="009F35DF"/>
    <w:rsid w:val="009F71D4"/>
    <w:rsid w:val="009F7D7D"/>
    <w:rsid w:val="00A00E3D"/>
    <w:rsid w:val="00A05FA9"/>
    <w:rsid w:val="00A0695C"/>
    <w:rsid w:val="00A10862"/>
    <w:rsid w:val="00A15E45"/>
    <w:rsid w:val="00A17D2C"/>
    <w:rsid w:val="00A254D2"/>
    <w:rsid w:val="00A25953"/>
    <w:rsid w:val="00A301E7"/>
    <w:rsid w:val="00A317DA"/>
    <w:rsid w:val="00A33A03"/>
    <w:rsid w:val="00A35FE7"/>
    <w:rsid w:val="00A523FB"/>
    <w:rsid w:val="00A5597F"/>
    <w:rsid w:val="00A57B4A"/>
    <w:rsid w:val="00A60CF3"/>
    <w:rsid w:val="00A613D3"/>
    <w:rsid w:val="00A72862"/>
    <w:rsid w:val="00A754D3"/>
    <w:rsid w:val="00A811B6"/>
    <w:rsid w:val="00A95245"/>
    <w:rsid w:val="00A96A9F"/>
    <w:rsid w:val="00AA0664"/>
    <w:rsid w:val="00AB3627"/>
    <w:rsid w:val="00AB386F"/>
    <w:rsid w:val="00AB3A15"/>
    <w:rsid w:val="00AC5A98"/>
    <w:rsid w:val="00AD257E"/>
    <w:rsid w:val="00AE08EB"/>
    <w:rsid w:val="00AE23A4"/>
    <w:rsid w:val="00AF1106"/>
    <w:rsid w:val="00AF79C3"/>
    <w:rsid w:val="00B0027A"/>
    <w:rsid w:val="00B00BD6"/>
    <w:rsid w:val="00B0108F"/>
    <w:rsid w:val="00B02066"/>
    <w:rsid w:val="00B05688"/>
    <w:rsid w:val="00B05B53"/>
    <w:rsid w:val="00B07DF8"/>
    <w:rsid w:val="00B105B5"/>
    <w:rsid w:val="00B11C94"/>
    <w:rsid w:val="00B16D58"/>
    <w:rsid w:val="00B23F8C"/>
    <w:rsid w:val="00B3055E"/>
    <w:rsid w:val="00B31553"/>
    <w:rsid w:val="00B346CF"/>
    <w:rsid w:val="00B40BBC"/>
    <w:rsid w:val="00B446F7"/>
    <w:rsid w:val="00B60289"/>
    <w:rsid w:val="00B70873"/>
    <w:rsid w:val="00B71CDC"/>
    <w:rsid w:val="00B73B9F"/>
    <w:rsid w:val="00B73D7B"/>
    <w:rsid w:val="00B747B9"/>
    <w:rsid w:val="00B76FB9"/>
    <w:rsid w:val="00B81B9C"/>
    <w:rsid w:val="00B84771"/>
    <w:rsid w:val="00B96FDC"/>
    <w:rsid w:val="00BA28FD"/>
    <w:rsid w:val="00BA38C6"/>
    <w:rsid w:val="00BA50CF"/>
    <w:rsid w:val="00BA72AA"/>
    <w:rsid w:val="00BB4F92"/>
    <w:rsid w:val="00BB5A2A"/>
    <w:rsid w:val="00BB638A"/>
    <w:rsid w:val="00BC12C2"/>
    <w:rsid w:val="00BC264B"/>
    <w:rsid w:val="00BC56A7"/>
    <w:rsid w:val="00BD1E09"/>
    <w:rsid w:val="00BE1109"/>
    <w:rsid w:val="00BF01DF"/>
    <w:rsid w:val="00BF112C"/>
    <w:rsid w:val="00C02A4C"/>
    <w:rsid w:val="00C14008"/>
    <w:rsid w:val="00C140A3"/>
    <w:rsid w:val="00C14184"/>
    <w:rsid w:val="00C1675C"/>
    <w:rsid w:val="00C16BA5"/>
    <w:rsid w:val="00C17DD2"/>
    <w:rsid w:val="00C26DD6"/>
    <w:rsid w:val="00C27BFD"/>
    <w:rsid w:val="00C30197"/>
    <w:rsid w:val="00C33241"/>
    <w:rsid w:val="00C33DE7"/>
    <w:rsid w:val="00C35A0B"/>
    <w:rsid w:val="00C3678F"/>
    <w:rsid w:val="00C4451B"/>
    <w:rsid w:val="00C450DA"/>
    <w:rsid w:val="00C5282B"/>
    <w:rsid w:val="00C57E11"/>
    <w:rsid w:val="00C65D9B"/>
    <w:rsid w:val="00C7701F"/>
    <w:rsid w:val="00C77A4E"/>
    <w:rsid w:val="00C86CEA"/>
    <w:rsid w:val="00CA179C"/>
    <w:rsid w:val="00CB316B"/>
    <w:rsid w:val="00CB4E45"/>
    <w:rsid w:val="00CB50C5"/>
    <w:rsid w:val="00CB6D61"/>
    <w:rsid w:val="00CC667D"/>
    <w:rsid w:val="00CD14A6"/>
    <w:rsid w:val="00CD798C"/>
    <w:rsid w:val="00CE6B04"/>
    <w:rsid w:val="00CF06D7"/>
    <w:rsid w:val="00CF06F9"/>
    <w:rsid w:val="00CF347C"/>
    <w:rsid w:val="00D021C3"/>
    <w:rsid w:val="00D122AC"/>
    <w:rsid w:val="00D17531"/>
    <w:rsid w:val="00D247E0"/>
    <w:rsid w:val="00D30235"/>
    <w:rsid w:val="00D43B41"/>
    <w:rsid w:val="00D537FF"/>
    <w:rsid w:val="00D641E1"/>
    <w:rsid w:val="00D73E09"/>
    <w:rsid w:val="00DA3B74"/>
    <w:rsid w:val="00DD1152"/>
    <w:rsid w:val="00DD1E69"/>
    <w:rsid w:val="00DE059D"/>
    <w:rsid w:val="00DE3070"/>
    <w:rsid w:val="00DE4AD1"/>
    <w:rsid w:val="00E10F63"/>
    <w:rsid w:val="00E138F5"/>
    <w:rsid w:val="00E14F18"/>
    <w:rsid w:val="00E16D4E"/>
    <w:rsid w:val="00E25F14"/>
    <w:rsid w:val="00E27834"/>
    <w:rsid w:val="00E30437"/>
    <w:rsid w:val="00E34290"/>
    <w:rsid w:val="00E37D8E"/>
    <w:rsid w:val="00E45E05"/>
    <w:rsid w:val="00E51783"/>
    <w:rsid w:val="00E5414B"/>
    <w:rsid w:val="00E54EFE"/>
    <w:rsid w:val="00E601AE"/>
    <w:rsid w:val="00E65164"/>
    <w:rsid w:val="00E7144E"/>
    <w:rsid w:val="00E73F1B"/>
    <w:rsid w:val="00E7778D"/>
    <w:rsid w:val="00E8476E"/>
    <w:rsid w:val="00E873EC"/>
    <w:rsid w:val="00EA2E18"/>
    <w:rsid w:val="00EA3435"/>
    <w:rsid w:val="00EB28C1"/>
    <w:rsid w:val="00EB3118"/>
    <w:rsid w:val="00EC22C7"/>
    <w:rsid w:val="00EC4715"/>
    <w:rsid w:val="00EC620B"/>
    <w:rsid w:val="00EC65AB"/>
    <w:rsid w:val="00ED375D"/>
    <w:rsid w:val="00ED79E9"/>
    <w:rsid w:val="00EE2914"/>
    <w:rsid w:val="00EE39E4"/>
    <w:rsid w:val="00EF141D"/>
    <w:rsid w:val="00EF181B"/>
    <w:rsid w:val="00EF5C2E"/>
    <w:rsid w:val="00F06AF7"/>
    <w:rsid w:val="00F22FCA"/>
    <w:rsid w:val="00F23479"/>
    <w:rsid w:val="00F40827"/>
    <w:rsid w:val="00F40D31"/>
    <w:rsid w:val="00F44588"/>
    <w:rsid w:val="00F50393"/>
    <w:rsid w:val="00F50C01"/>
    <w:rsid w:val="00F54B43"/>
    <w:rsid w:val="00F55BA4"/>
    <w:rsid w:val="00F7425E"/>
    <w:rsid w:val="00F80C1E"/>
    <w:rsid w:val="00F81728"/>
    <w:rsid w:val="00F86FB0"/>
    <w:rsid w:val="00F8719B"/>
    <w:rsid w:val="00F93CC8"/>
    <w:rsid w:val="00FA2C90"/>
    <w:rsid w:val="00FB18D1"/>
    <w:rsid w:val="00FB332C"/>
    <w:rsid w:val="00FB4800"/>
    <w:rsid w:val="00FB4CEF"/>
    <w:rsid w:val="00FB5C60"/>
    <w:rsid w:val="00FC64B2"/>
    <w:rsid w:val="00FC72A7"/>
    <w:rsid w:val="00FE42C1"/>
    <w:rsid w:val="00FF0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1D29"/>
  <w15:docId w15:val="{FFD53191-F049-4985-A088-24E35BE2B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743"/>
    <w:pPr>
      <w:spacing w:after="0" w:line="240" w:lineRule="auto"/>
    </w:pPr>
    <w:rPr>
      <w:rFonts w:ascii="Times New Roman" w:eastAsia="Times New Roman" w:hAnsi="Times New Roman" w:cs="Times New Roman"/>
      <w:sz w:val="24"/>
      <w:szCs w:val="24"/>
      <w:lang w:val="sq-AL" w:eastAsia="sr-Latn-CS"/>
    </w:rPr>
  </w:style>
  <w:style w:type="paragraph" w:styleId="Heading1">
    <w:name w:val="heading 1"/>
    <w:basedOn w:val="Normal"/>
    <w:next w:val="Normal"/>
    <w:link w:val="Heading1Char"/>
    <w:uiPriority w:val="9"/>
    <w:qFormat/>
    <w:rsid w:val="00E45E05"/>
    <w:pPr>
      <w:keepNext/>
      <w:keepLines/>
      <w:spacing w:line="259" w:lineRule="auto"/>
      <w:outlineLvl w:val="0"/>
    </w:pPr>
    <w:rPr>
      <w:rFonts w:ascii="Book Antiqua" w:eastAsiaTheme="majorEastAsia" w:hAnsi="Book Antiqua" w:cstheme="majorBidi"/>
      <w:b/>
      <w:color w:val="000000" w:themeColor="text1"/>
      <w:lang w:eastAsia="en-US"/>
    </w:rPr>
  </w:style>
  <w:style w:type="paragraph" w:styleId="Heading2">
    <w:name w:val="heading 2"/>
    <w:basedOn w:val="Normal"/>
    <w:next w:val="Normal"/>
    <w:link w:val="Heading2Char"/>
    <w:uiPriority w:val="9"/>
    <w:unhideWhenUsed/>
    <w:qFormat/>
    <w:rsid w:val="00880D78"/>
    <w:pPr>
      <w:keepNext/>
      <w:keepLines/>
      <w:spacing w:before="40" w:line="259" w:lineRule="auto"/>
      <w:outlineLvl w:val="1"/>
    </w:pPr>
    <w:rPr>
      <w:rFonts w:ascii="Book Antiqua" w:eastAsiaTheme="majorEastAsia" w:hAnsi="Book Antiqua" w:cstheme="majorBidi"/>
      <w:b/>
      <w:color w:val="000000" w:themeColor="tex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16D58"/>
    <w:pPr>
      <w:jc w:val="center"/>
    </w:pPr>
    <w:rPr>
      <w:b/>
      <w:bCs/>
      <w:szCs w:val="20"/>
      <w:lang w:eastAsia="en-US"/>
    </w:rPr>
  </w:style>
  <w:style w:type="character" w:customStyle="1" w:styleId="TitleChar">
    <w:name w:val="Title Char"/>
    <w:basedOn w:val="DefaultParagraphFont"/>
    <w:link w:val="Title"/>
    <w:rsid w:val="00B16D58"/>
    <w:rPr>
      <w:rFonts w:ascii="Times New Roman" w:eastAsia="Times New Roman" w:hAnsi="Times New Roman" w:cs="Times New Roman"/>
      <w:b/>
      <w:bCs/>
      <w:sz w:val="24"/>
      <w:szCs w:val="20"/>
      <w:lang w:val="sq-AL"/>
    </w:rPr>
  </w:style>
  <w:style w:type="paragraph" w:styleId="ListParagraph">
    <w:name w:val="List Paragraph"/>
    <w:basedOn w:val="Normal"/>
    <w:link w:val="ListParagraphChar"/>
    <w:qFormat/>
    <w:rsid w:val="0081105B"/>
    <w:pPr>
      <w:spacing w:after="160" w:line="259" w:lineRule="auto"/>
      <w:ind w:left="720"/>
      <w:contextualSpacing/>
    </w:pPr>
    <w:rPr>
      <w:rFonts w:asciiTheme="minorHAnsi" w:eastAsiaTheme="minorHAnsi" w:hAnsiTheme="minorHAnsi" w:cstheme="minorBidi"/>
      <w:sz w:val="22"/>
      <w:szCs w:val="22"/>
      <w:lang w:eastAsia="en-US"/>
    </w:rPr>
  </w:style>
  <w:style w:type="character" w:styleId="Hyperlink">
    <w:name w:val="Hyperlink"/>
    <w:basedOn w:val="DefaultParagraphFont"/>
    <w:uiPriority w:val="99"/>
    <w:unhideWhenUsed/>
    <w:rsid w:val="001A17CD"/>
    <w:rPr>
      <w:color w:val="0563C1" w:themeColor="hyperlink"/>
      <w:u w:val="single"/>
    </w:rPr>
  </w:style>
  <w:style w:type="character" w:customStyle="1" w:styleId="ListParagraphChar">
    <w:name w:val="List Paragraph Char"/>
    <w:link w:val="ListParagraph"/>
    <w:locked/>
    <w:rsid w:val="007264B3"/>
    <w:rPr>
      <w:lang w:val="sq-AL"/>
    </w:rPr>
  </w:style>
  <w:style w:type="character" w:customStyle="1" w:styleId="Heading1Char">
    <w:name w:val="Heading 1 Char"/>
    <w:basedOn w:val="DefaultParagraphFont"/>
    <w:link w:val="Heading1"/>
    <w:uiPriority w:val="9"/>
    <w:rsid w:val="00E45E05"/>
    <w:rPr>
      <w:rFonts w:ascii="Book Antiqua" w:eastAsiaTheme="majorEastAsia" w:hAnsi="Book Antiqua" w:cstheme="majorBidi"/>
      <w:b/>
      <w:color w:val="000000" w:themeColor="text1"/>
      <w:sz w:val="24"/>
      <w:szCs w:val="24"/>
      <w:lang w:val="sq-AL"/>
    </w:rPr>
  </w:style>
  <w:style w:type="paragraph" w:styleId="NoSpacing">
    <w:name w:val="No Spacing"/>
    <w:uiPriority w:val="1"/>
    <w:qFormat/>
    <w:rsid w:val="00576CB3"/>
    <w:pPr>
      <w:spacing w:after="0" w:line="240" w:lineRule="auto"/>
    </w:pPr>
    <w:rPr>
      <w:lang w:val="sq-AL"/>
    </w:rPr>
  </w:style>
  <w:style w:type="table" w:styleId="TableGrid">
    <w:name w:val="Table Grid"/>
    <w:basedOn w:val="TableNormal"/>
    <w:uiPriority w:val="39"/>
    <w:rsid w:val="00576C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80D78"/>
    <w:rPr>
      <w:rFonts w:ascii="Book Antiqua" w:eastAsiaTheme="majorEastAsia" w:hAnsi="Book Antiqua" w:cstheme="majorBidi"/>
      <w:b/>
      <w:color w:val="000000" w:themeColor="text1"/>
      <w:lang w:val="sq-AL"/>
    </w:rPr>
  </w:style>
  <w:style w:type="paragraph" w:styleId="Footer">
    <w:name w:val="footer"/>
    <w:basedOn w:val="Normal"/>
    <w:link w:val="FooterChar"/>
    <w:uiPriority w:val="99"/>
    <w:unhideWhenUsed/>
    <w:rsid w:val="00C27BFD"/>
    <w:pPr>
      <w:tabs>
        <w:tab w:val="center" w:pos="4680"/>
        <w:tab w:val="right" w:pos="9360"/>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27BFD"/>
    <w:rPr>
      <w:lang w:val="sq-AL"/>
    </w:rPr>
  </w:style>
  <w:style w:type="character" w:styleId="PageNumber">
    <w:name w:val="page number"/>
    <w:basedOn w:val="DefaultParagraphFont"/>
    <w:uiPriority w:val="99"/>
    <w:semiHidden/>
    <w:unhideWhenUsed/>
    <w:rsid w:val="00C27BFD"/>
  </w:style>
  <w:style w:type="paragraph" w:styleId="TOCHeading">
    <w:name w:val="TOC Heading"/>
    <w:basedOn w:val="Heading1"/>
    <w:next w:val="Normal"/>
    <w:uiPriority w:val="39"/>
    <w:unhideWhenUsed/>
    <w:qFormat/>
    <w:rsid w:val="009A69A6"/>
    <w:pPr>
      <w:spacing w:before="480" w:line="276" w:lineRule="auto"/>
      <w:outlineLvl w:val="9"/>
    </w:pPr>
    <w:rPr>
      <w:rFonts w:asciiTheme="majorHAnsi" w:hAnsiTheme="majorHAnsi"/>
      <w:bCs/>
      <w:color w:val="2E74B5" w:themeColor="accent1" w:themeShade="BF"/>
      <w:sz w:val="28"/>
      <w:szCs w:val="28"/>
      <w:lang w:val="en-US"/>
    </w:rPr>
  </w:style>
  <w:style w:type="paragraph" w:styleId="TOC1">
    <w:name w:val="toc 1"/>
    <w:basedOn w:val="Normal"/>
    <w:next w:val="Normal"/>
    <w:autoRedefine/>
    <w:uiPriority w:val="39"/>
    <w:unhideWhenUsed/>
    <w:qFormat/>
    <w:rsid w:val="00B3055E"/>
    <w:pPr>
      <w:numPr>
        <w:numId w:val="30"/>
      </w:numPr>
      <w:tabs>
        <w:tab w:val="right" w:leader="dot" w:pos="9350"/>
      </w:tabs>
      <w:spacing w:before="120" w:line="259" w:lineRule="auto"/>
    </w:pPr>
    <w:rPr>
      <w:rFonts w:asciiTheme="minorHAnsi" w:eastAsiaTheme="minorHAnsi" w:hAnsiTheme="minorHAnsi" w:cstheme="minorBidi"/>
      <w:b/>
      <w:lang w:eastAsia="en-US"/>
    </w:rPr>
  </w:style>
  <w:style w:type="paragraph" w:styleId="TOC2">
    <w:name w:val="toc 2"/>
    <w:basedOn w:val="Normal"/>
    <w:next w:val="Normal"/>
    <w:autoRedefine/>
    <w:uiPriority w:val="39"/>
    <w:unhideWhenUsed/>
    <w:qFormat/>
    <w:rsid w:val="009A69A6"/>
    <w:pPr>
      <w:spacing w:line="259" w:lineRule="auto"/>
      <w:ind w:left="220"/>
    </w:pPr>
    <w:rPr>
      <w:rFonts w:asciiTheme="minorHAnsi" w:eastAsiaTheme="minorHAnsi" w:hAnsiTheme="minorHAnsi" w:cstheme="minorBidi"/>
      <w:b/>
      <w:sz w:val="22"/>
      <w:szCs w:val="22"/>
      <w:lang w:eastAsia="en-US"/>
    </w:rPr>
  </w:style>
  <w:style w:type="paragraph" w:styleId="TOC3">
    <w:name w:val="toc 3"/>
    <w:basedOn w:val="Normal"/>
    <w:next w:val="Normal"/>
    <w:autoRedefine/>
    <w:uiPriority w:val="39"/>
    <w:semiHidden/>
    <w:unhideWhenUsed/>
    <w:qFormat/>
    <w:rsid w:val="009A69A6"/>
    <w:pPr>
      <w:ind w:left="440"/>
    </w:pPr>
  </w:style>
  <w:style w:type="paragraph" w:styleId="TOC4">
    <w:name w:val="toc 4"/>
    <w:basedOn w:val="Normal"/>
    <w:next w:val="Normal"/>
    <w:autoRedefine/>
    <w:uiPriority w:val="39"/>
    <w:semiHidden/>
    <w:unhideWhenUsed/>
    <w:rsid w:val="009A69A6"/>
    <w:pPr>
      <w:ind w:left="660"/>
    </w:pPr>
    <w:rPr>
      <w:sz w:val="20"/>
      <w:szCs w:val="20"/>
    </w:rPr>
  </w:style>
  <w:style w:type="paragraph" w:styleId="TOC5">
    <w:name w:val="toc 5"/>
    <w:basedOn w:val="Normal"/>
    <w:next w:val="Normal"/>
    <w:autoRedefine/>
    <w:uiPriority w:val="39"/>
    <w:semiHidden/>
    <w:unhideWhenUsed/>
    <w:rsid w:val="009A69A6"/>
    <w:pPr>
      <w:ind w:left="880"/>
    </w:pPr>
    <w:rPr>
      <w:sz w:val="20"/>
      <w:szCs w:val="20"/>
    </w:rPr>
  </w:style>
  <w:style w:type="paragraph" w:styleId="TOC6">
    <w:name w:val="toc 6"/>
    <w:basedOn w:val="Normal"/>
    <w:next w:val="Normal"/>
    <w:autoRedefine/>
    <w:uiPriority w:val="39"/>
    <w:semiHidden/>
    <w:unhideWhenUsed/>
    <w:rsid w:val="009A69A6"/>
    <w:pPr>
      <w:ind w:left="1100"/>
    </w:pPr>
    <w:rPr>
      <w:sz w:val="20"/>
      <w:szCs w:val="20"/>
    </w:rPr>
  </w:style>
  <w:style w:type="paragraph" w:styleId="TOC7">
    <w:name w:val="toc 7"/>
    <w:basedOn w:val="Normal"/>
    <w:next w:val="Normal"/>
    <w:autoRedefine/>
    <w:uiPriority w:val="39"/>
    <w:semiHidden/>
    <w:unhideWhenUsed/>
    <w:rsid w:val="009A69A6"/>
    <w:pPr>
      <w:ind w:left="1320"/>
    </w:pPr>
    <w:rPr>
      <w:sz w:val="20"/>
      <w:szCs w:val="20"/>
    </w:rPr>
  </w:style>
  <w:style w:type="paragraph" w:styleId="TOC8">
    <w:name w:val="toc 8"/>
    <w:basedOn w:val="Normal"/>
    <w:next w:val="Normal"/>
    <w:autoRedefine/>
    <w:uiPriority w:val="39"/>
    <w:semiHidden/>
    <w:unhideWhenUsed/>
    <w:rsid w:val="009A69A6"/>
    <w:pPr>
      <w:ind w:left="1540"/>
    </w:pPr>
    <w:rPr>
      <w:sz w:val="20"/>
      <w:szCs w:val="20"/>
    </w:rPr>
  </w:style>
  <w:style w:type="paragraph" w:styleId="TOC9">
    <w:name w:val="toc 9"/>
    <w:basedOn w:val="Normal"/>
    <w:next w:val="Normal"/>
    <w:autoRedefine/>
    <w:uiPriority w:val="39"/>
    <w:semiHidden/>
    <w:unhideWhenUsed/>
    <w:rsid w:val="009A69A6"/>
    <w:pPr>
      <w:ind w:left="1760"/>
    </w:pPr>
    <w:rPr>
      <w:sz w:val="20"/>
      <w:szCs w:val="20"/>
    </w:rPr>
  </w:style>
  <w:style w:type="paragraph" w:styleId="BalloonText">
    <w:name w:val="Balloon Text"/>
    <w:basedOn w:val="Normal"/>
    <w:link w:val="BalloonTextChar"/>
    <w:uiPriority w:val="99"/>
    <w:semiHidden/>
    <w:unhideWhenUsed/>
    <w:rsid w:val="008816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1654"/>
    <w:rPr>
      <w:rFonts w:ascii="Segoe UI" w:eastAsia="Times New Roman" w:hAnsi="Segoe UI" w:cs="Segoe UI"/>
      <w:sz w:val="18"/>
      <w:szCs w:val="18"/>
      <w:lang w:val="sq-AL" w:eastAsia="sr-Latn-CS"/>
    </w:rPr>
  </w:style>
  <w:style w:type="table" w:customStyle="1" w:styleId="TableGrid1">
    <w:name w:val="Table Grid1"/>
    <w:basedOn w:val="TableNormal"/>
    <w:next w:val="TableGrid"/>
    <w:uiPriority w:val="39"/>
    <w:rsid w:val="002424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vqa2c">
    <w:name w:val="mvqa2c"/>
    <w:basedOn w:val="DefaultParagraphFont"/>
    <w:rsid w:val="004A4A86"/>
  </w:style>
  <w:style w:type="character" w:customStyle="1" w:styleId="material-icons-extended">
    <w:name w:val="material-icons-extended"/>
    <w:basedOn w:val="DefaultParagraphFont"/>
    <w:rsid w:val="004A4A86"/>
  </w:style>
  <w:style w:type="character" w:customStyle="1" w:styleId="ztplmc">
    <w:name w:val="ztplmc"/>
    <w:basedOn w:val="DefaultParagraphFont"/>
    <w:rsid w:val="004A4A86"/>
  </w:style>
  <w:style w:type="character" w:customStyle="1" w:styleId="jlqj4b">
    <w:name w:val="jlqj4b"/>
    <w:basedOn w:val="DefaultParagraphFont"/>
    <w:rsid w:val="004A4A86"/>
  </w:style>
  <w:style w:type="paragraph" w:styleId="NormalWeb">
    <w:name w:val="Normal (Web)"/>
    <w:basedOn w:val="Normal"/>
    <w:uiPriority w:val="99"/>
    <w:semiHidden/>
    <w:unhideWhenUsed/>
    <w:rsid w:val="00407D7D"/>
    <w:pPr>
      <w:spacing w:before="100" w:beforeAutospacing="1" w:after="100" w:afterAutospacing="1"/>
    </w:pPr>
    <w:rPr>
      <w:lang w:val="en-US" w:eastAsia="en-US"/>
    </w:rPr>
  </w:style>
  <w:style w:type="character" w:styleId="Emphasis">
    <w:name w:val="Emphasis"/>
    <w:basedOn w:val="DefaultParagraphFont"/>
    <w:uiPriority w:val="20"/>
    <w:qFormat/>
    <w:rsid w:val="00407D7D"/>
    <w:rPr>
      <w:i/>
      <w:iCs/>
    </w:rPr>
  </w:style>
  <w:style w:type="character" w:styleId="CommentReference">
    <w:name w:val="annotation reference"/>
    <w:basedOn w:val="DefaultParagraphFont"/>
    <w:uiPriority w:val="99"/>
    <w:semiHidden/>
    <w:unhideWhenUsed/>
    <w:rsid w:val="00C35A0B"/>
    <w:rPr>
      <w:sz w:val="16"/>
      <w:szCs w:val="16"/>
    </w:rPr>
  </w:style>
  <w:style w:type="paragraph" w:styleId="CommentText">
    <w:name w:val="annotation text"/>
    <w:basedOn w:val="Normal"/>
    <w:link w:val="CommentTextChar"/>
    <w:uiPriority w:val="99"/>
    <w:semiHidden/>
    <w:unhideWhenUsed/>
    <w:rsid w:val="00C35A0B"/>
    <w:rPr>
      <w:sz w:val="20"/>
      <w:szCs w:val="20"/>
    </w:rPr>
  </w:style>
  <w:style w:type="character" w:customStyle="1" w:styleId="CommentTextChar">
    <w:name w:val="Comment Text Char"/>
    <w:basedOn w:val="DefaultParagraphFont"/>
    <w:link w:val="CommentText"/>
    <w:uiPriority w:val="99"/>
    <w:semiHidden/>
    <w:rsid w:val="00C35A0B"/>
    <w:rPr>
      <w:rFonts w:ascii="Times New Roman" w:eastAsia="Times New Roman" w:hAnsi="Times New Roman" w:cs="Times New Roman"/>
      <w:sz w:val="20"/>
      <w:szCs w:val="20"/>
      <w:lang w:val="sq-AL" w:eastAsia="sr-Latn-CS"/>
    </w:rPr>
  </w:style>
  <w:style w:type="paragraph" w:styleId="CommentSubject">
    <w:name w:val="annotation subject"/>
    <w:basedOn w:val="CommentText"/>
    <w:next w:val="CommentText"/>
    <w:link w:val="CommentSubjectChar"/>
    <w:uiPriority w:val="99"/>
    <w:semiHidden/>
    <w:unhideWhenUsed/>
    <w:rsid w:val="00C35A0B"/>
    <w:rPr>
      <w:b/>
      <w:bCs/>
    </w:rPr>
  </w:style>
  <w:style w:type="character" w:customStyle="1" w:styleId="CommentSubjectChar">
    <w:name w:val="Comment Subject Char"/>
    <w:basedOn w:val="CommentTextChar"/>
    <w:link w:val="CommentSubject"/>
    <w:uiPriority w:val="99"/>
    <w:semiHidden/>
    <w:rsid w:val="00C35A0B"/>
    <w:rPr>
      <w:rFonts w:ascii="Times New Roman" w:eastAsia="Times New Roman" w:hAnsi="Times New Roman" w:cs="Times New Roman"/>
      <w:b/>
      <w:bCs/>
      <w:sz w:val="20"/>
      <w:szCs w:val="20"/>
      <w:lang w:val="sq-AL" w:eastAsia="sr-Latn-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516896">
      <w:bodyDiv w:val="1"/>
      <w:marLeft w:val="0"/>
      <w:marRight w:val="0"/>
      <w:marTop w:val="0"/>
      <w:marBottom w:val="0"/>
      <w:divBdr>
        <w:top w:val="none" w:sz="0" w:space="0" w:color="auto"/>
        <w:left w:val="none" w:sz="0" w:space="0" w:color="auto"/>
        <w:bottom w:val="none" w:sz="0" w:space="0" w:color="auto"/>
        <w:right w:val="none" w:sz="0" w:space="0" w:color="auto"/>
      </w:divBdr>
    </w:div>
    <w:div w:id="656224913">
      <w:bodyDiv w:val="1"/>
      <w:marLeft w:val="0"/>
      <w:marRight w:val="0"/>
      <w:marTop w:val="0"/>
      <w:marBottom w:val="0"/>
      <w:divBdr>
        <w:top w:val="none" w:sz="0" w:space="0" w:color="auto"/>
        <w:left w:val="none" w:sz="0" w:space="0" w:color="auto"/>
        <w:bottom w:val="none" w:sz="0" w:space="0" w:color="auto"/>
        <w:right w:val="none" w:sz="0" w:space="0" w:color="auto"/>
      </w:divBdr>
      <w:divsChild>
        <w:div w:id="714818450">
          <w:marLeft w:val="0"/>
          <w:marRight w:val="0"/>
          <w:marTop w:val="0"/>
          <w:marBottom w:val="0"/>
          <w:divBdr>
            <w:top w:val="none" w:sz="0" w:space="0" w:color="auto"/>
            <w:left w:val="none" w:sz="0" w:space="0" w:color="auto"/>
            <w:bottom w:val="none" w:sz="0" w:space="0" w:color="auto"/>
            <w:right w:val="none" w:sz="0" w:space="0" w:color="auto"/>
          </w:divBdr>
          <w:divsChild>
            <w:div w:id="914439927">
              <w:marLeft w:val="0"/>
              <w:marRight w:val="0"/>
              <w:marTop w:val="0"/>
              <w:marBottom w:val="0"/>
              <w:divBdr>
                <w:top w:val="none" w:sz="0" w:space="0" w:color="auto"/>
                <w:left w:val="none" w:sz="0" w:space="0" w:color="auto"/>
                <w:bottom w:val="none" w:sz="0" w:space="0" w:color="auto"/>
                <w:right w:val="none" w:sz="0" w:space="0" w:color="auto"/>
              </w:divBdr>
              <w:divsChild>
                <w:div w:id="1905287653">
                  <w:marLeft w:val="0"/>
                  <w:marRight w:val="0"/>
                  <w:marTop w:val="0"/>
                  <w:marBottom w:val="0"/>
                  <w:divBdr>
                    <w:top w:val="none" w:sz="0" w:space="0" w:color="auto"/>
                    <w:left w:val="none" w:sz="0" w:space="0" w:color="auto"/>
                    <w:bottom w:val="none" w:sz="0" w:space="0" w:color="auto"/>
                    <w:right w:val="none" w:sz="0" w:space="0" w:color="auto"/>
                  </w:divBdr>
                  <w:divsChild>
                    <w:div w:id="22341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2163564">
          <w:marLeft w:val="0"/>
          <w:marRight w:val="0"/>
          <w:marTop w:val="100"/>
          <w:marBottom w:val="0"/>
          <w:divBdr>
            <w:top w:val="none" w:sz="0" w:space="0" w:color="auto"/>
            <w:left w:val="none" w:sz="0" w:space="0" w:color="auto"/>
            <w:bottom w:val="none" w:sz="0" w:space="0" w:color="auto"/>
            <w:right w:val="none" w:sz="0" w:space="0" w:color="auto"/>
          </w:divBdr>
          <w:divsChild>
            <w:div w:id="1322736296">
              <w:marLeft w:val="0"/>
              <w:marRight w:val="0"/>
              <w:marTop w:val="0"/>
              <w:marBottom w:val="0"/>
              <w:divBdr>
                <w:top w:val="none" w:sz="0" w:space="0" w:color="auto"/>
                <w:left w:val="none" w:sz="0" w:space="0" w:color="auto"/>
                <w:bottom w:val="none" w:sz="0" w:space="0" w:color="auto"/>
                <w:right w:val="none" w:sz="0" w:space="0" w:color="auto"/>
              </w:divBdr>
              <w:divsChild>
                <w:div w:id="72437294">
                  <w:marLeft w:val="0"/>
                  <w:marRight w:val="0"/>
                  <w:marTop w:val="0"/>
                  <w:marBottom w:val="0"/>
                  <w:divBdr>
                    <w:top w:val="none" w:sz="0" w:space="0" w:color="auto"/>
                    <w:left w:val="none" w:sz="0" w:space="0" w:color="auto"/>
                    <w:bottom w:val="none" w:sz="0" w:space="0" w:color="auto"/>
                    <w:right w:val="none" w:sz="0" w:space="0" w:color="auto"/>
                  </w:divBdr>
                  <w:divsChild>
                    <w:div w:id="1973439320">
                      <w:marLeft w:val="0"/>
                      <w:marRight w:val="0"/>
                      <w:marTop w:val="0"/>
                      <w:marBottom w:val="0"/>
                      <w:divBdr>
                        <w:top w:val="none" w:sz="0" w:space="0" w:color="auto"/>
                        <w:left w:val="none" w:sz="0" w:space="0" w:color="auto"/>
                        <w:bottom w:val="none" w:sz="0" w:space="0" w:color="auto"/>
                        <w:right w:val="none" w:sz="0" w:space="0" w:color="auto"/>
                      </w:divBdr>
                      <w:divsChild>
                        <w:div w:id="16608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784062">
          <w:marLeft w:val="0"/>
          <w:marRight w:val="0"/>
          <w:marTop w:val="0"/>
          <w:marBottom w:val="0"/>
          <w:divBdr>
            <w:top w:val="none" w:sz="0" w:space="0" w:color="auto"/>
            <w:left w:val="none" w:sz="0" w:space="0" w:color="auto"/>
            <w:bottom w:val="none" w:sz="0" w:space="0" w:color="auto"/>
            <w:right w:val="none" w:sz="0" w:space="0" w:color="auto"/>
          </w:divBdr>
          <w:divsChild>
            <w:div w:id="836842125">
              <w:marLeft w:val="0"/>
              <w:marRight w:val="0"/>
              <w:marTop w:val="0"/>
              <w:marBottom w:val="0"/>
              <w:divBdr>
                <w:top w:val="none" w:sz="0" w:space="0" w:color="auto"/>
                <w:left w:val="none" w:sz="0" w:space="0" w:color="auto"/>
                <w:bottom w:val="none" w:sz="0" w:space="0" w:color="auto"/>
                <w:right w:val="none" w:sz="0" w:space="0" w:color="auto"/>
              </w:divBdr>
              <w:divsChild>
                <w:div w:id="203923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50299">
      <w:bodyDiv w:val="1"/>
      <w:marLeft w:val="0"/>
      <w:marRight w:val="0"/>
      <w:marTop w:val="0"/>
      <w:marBottom w:val="0"/>
      <w:divBdr>
        <w:top w:val="none" w:sz="0" w:space="0" w:color="auto"/>
        <w:left w:val="none" w:sz="0" w:space="0" w:color="auto"/>
        <w:bottom w:val="none" w:sz="0" w:space="0" w:color="auto"/>
        <w:right w:val="none" w:sz="0" w:space="0" w:color="auto"/>
      </w:divBdr>
    </w:div>
    <w:div w:id="1112624534">
      <w:bodyDiv w:val="1"/>
      <w:marLeft w:val="0"/>
      <w:marRight w:val="0"/>
      <w:marTop w:val="0"/>
      <w:marBottom w:val="0"/>
      <w:divBdr>
        <w:top w:val="none" w:sz="0" w:space="0" w:color="auto"/>
        <w:left w:val="none" w:sz="0" w:space="0" w:color="auto"/>
        <w:bottom w:val="none" w:sz="0" w:space="0" w:color="auto"/>
        <w:right w:val="none" w:sz="0" w:space="0" w:color="auto"/>
      </w:divBdr>
    </w:div>
    <w:div w:id="1886333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quest.mkk.mzp.mcr@rks-gov.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91232-D5A4-4002-BE7E-D48B519F3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4474</Words>
  <Characters>25506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Unknown</Company>
  <LinksUpToDate>false</LinksUpToDate>
  <CharactersWithSpaces>29921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Venera Kosumi</dc:creator>
  <cp:lastModifiedBy>Mersiha Kajtazi</cp:lastModifiedBy>
  <cp:revision>311</cp:revision>
  <cp:lastPrinted>2024-12-12T11:21:00Z</cp:lastPrinted>
  <dcterms:created xsi:type="dcterms:W3CDTF">2025-07-21T06:14:00Z</dcterms:created>
  <dcterms:modified xsi:type="dcterms:W3CDTF">2025-07-21T13:05:00Z</dcterms:modified>
</cp:coreProperties>
</file>